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4" w:line="256" w:lineRule="exact"/>
        <w:ind w:left="2123" w:right="2219"/>
        <w:jc w:val="center"/>
        <w:rPr>
          <w:rFonts w:eastAsia="宋体"/>
          <w:sz w:val="28"/>
          <w:szCs w:val="28"/>
          <w:lang w:eastAsia="zh-CN"/>
        </w:rPr>
      </w:pPr>
    </w:p>
    <w:p>
      <w:pPr>
        <w:pStyle w:val="2"/>
        <w:spacing w:before="104" w:line="256" w:lineRule="exact"/>
        <w:ind w:left="2123" w:right="2219"/>
        <w:jc w:val="center"/>
        <w:rPr>
          <w:rFonts w:eastAsia="宋体"/>
          <w:sz w:val="28"/>
          <w:szCs w:val="28"/>
          <w:lang w:eastAsia="zh-CN"/>
        </w:rPr>
      </w:pPr>
    </w:p>
    <w:p>
      <w:pPr>
        <w:pStyle w:val="2"/>
        <w:spacing w:before="104" w:line="256" w:lineRule="exact"/>
        <w:ind w:left="2123" w:right="2219"/>
        <w:jc w:val="center"/>
        <w:rPr>
          <w:rFonts w:eastAsia="宋体"/>
          <w:sz w:val="28"/>
          <w:szCs w:val="28"/>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104" w:line="360" w:lineRule="exact"/>
        <w:ind w:left="2120" w:right="2219"/>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遵守负责任矿产供应链管理的政策声明书</w:t>
      </w:r>
    </w:p>
    <w:p>
      <w:pPr>
        <w:keepNext w:val="0"/>
        <w:keepLines w:val="0"/>
        <w:pageBreakBefore w:val="0"/>
        <w:widowControl w:val="0"/>
        <w:kinsoku/>
        <w:wordWrap/>
        <w:overflowPunct/>
        <w:topLinePunct w:val="0"/>
        <w:autoSpaceDE w:val="0"/>
        <w:autoSpaceDN w:val="0"/>
        <w:bidi w:val="0"/>
        <w:adjustRightInd/>
        <w:snapToGrid/>
        <w:spacing w:line="360" w:lineRule="exact"/>
        <w:ind w:left="2120" w:right="2227"/>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Declaration of Compliance with the Policy on Responsible Mineral Supply Chains</w:t>
      </w:r>
    </w:p>
    <w:p>
      <w:pPr>
        <w:spacing w:before="119"/>
        <w:ind w:left="532"/>
        <w:rPr>
          <w:rFonts w:eastAsia="宋体"/>
          <w:sz w:val="24"/>
          <w:szCs w:val="24"/>
          <w:lang w:eastAsia="zh-CN"/>
        </w:rPr>
      </w:pPr>
      <w:r>
        <w:rPr>
          <w:rFonts w:hint="eastAsia" w:ascii="黑体" w:hAnsi="黑体" w:eastAsia="黑体" w:cs="黑体"/>
          <w:b w:val="0"/>
          <w:bCs/>
          <w:sz w:val="28"/>
          <w:szCs w:val="28"/>
          <w:lang w:eastAsia="zh-CN"/>
        </w:rPr>
        <w:t>致客户和利益相关方：</w:t>
      </w:r>
    </w:p>
    <w:p>
      <w:pPr>
        <w:spacing w:before="129"/>
        <w:ind w:left="532"/>
        <w:rPr>
          <w:b/>
          <w:sz w:val="24"/>
          <w:szCs w:val="24"/>
          <w:lang w:eastAsia="zh-CN"/>
        </w:rPr>
      </w:pPr>
      <w:r>
        <w:rPr>
          <w:b/>
          <w:sz w:val="24"/>
          <w:szCs w:val="24"/>
          <w:lang w:eastAsia="zh-CN"/>
        </w:rPr>
        <w:t>To customers and stakeholders:</w:t>
      </w:r>
    </w:p>
    <w:p>
      <w:pPr>
        <w:pStyle w:val="3"/>
        <w:spacing w:before="119" w:line="364" w:lineRule="auto"/>
        <w:ind w:right="630"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公司响应</w:t>
      </w:r>
      <w:r>
        <w:rPr>
          <w:rFonts w:ascii="Times New Roman" w:hAnsi="Times New Roman" w:eastAsia="Times New Roman" w:cs="Times New Roman"/>
          <w:sz w:val="24"/>
          <w:szCs w:val="24"/>
          <w:lang w:eastAsia="zh-CN"/>
        </w:rPr>
        <w:t>RCI</w:t>
      </w:r>
      <w:r>
        <w:rPr>
          <w:rFonts w:ascii="Times New Roman" w:hAnsi="Times New Roman" w:cs="Times New Roman"/>
          <w:sz w:val="24"/>
          <w:szCs w:val="24"/>
          <w:lang w:eastAsia="zh-CN"/>
        </w:rPr>
        <w:t>（责任钴业倡议）组织的倡议，落实其三大目标；遵循其提倡的三大国际标准：即</w:t>
      </w:r>
      <w:r>
        <w:rPr>
          <w:rFonts w:hint="default" w:ascii="Times New Roman" w:hAnsi="Times New Roman" w:eastAsia="黑体" w:cs="Times New Roman"/>
          <w:b w:val="0"/>
          <w:bCs w:val="0"/>
          <w:sz w:val="24"/>
          <w:szCs w:val="24"/>
          <w:lang w:eastAsia="zh-CN"/>
        </w:rPr>
        <w:t>CCCMC（五矿</w:t>
      </w:r>
      <w:r>
        <w:rPr>
          <w:rFonts w:hint="default" w:ascii="Times New Roman" w:hAnsi="Times New Roman" w:eastAsia="黑体" w:cs="Times New Roman"/>
          <w:b w:val="0"/>
          <w:bCs w:val="0"/>
          <w:w w:val="95"/>
          <w:sz w:val="24"/>
          <w:szCs w:val="24"/>
          <w:lang w:eastAsia="zh-CN"/>
        </w:rPr>
        <w:t>化工进出口商会</w:t>
      </w:r>
      <w:r>
        <w:rPr>
          <w:rFonts w:hint="default" w:ascii="Times New Roman" w:hAnsi="Times New Roman" w:eastAsia="黑体" w:cs="Times New Roman"/>
          <w:b w:val="0"/>
          <w:bCs w:val="0"/>
          <w:spacing w:val="-5"/>
          <w:w w:val="95"/>
          <w:sz w:val="24"/>
          <w:szCs w:val="24"/>
          <w:lang w:eastAsia="zh-CN"/>
        </w:rPr>
        <w:t>）</w:t>
      </w:r>
      <w:r>
        <w:rPr>
          <w:rFonts w:hint="default" w:ascii="Times New Roman" w:hAnsi="Times New Roman" w:eastAsia="黑体" w:cs="Times New Roman"/>
          <w:b w:val="0"/>
          <w:bCs w:val="0"/>
          <w:spacing w:val="-1"/>
          <w:w w:val="95"/>
          <w:sz w:val="24"/>
          <w:szCs w:val="24"/>
          <w:lang w:eastAsia="zh-CN"/>
        </w:rPr>
        <w:t>主导建立的《</w:t>
      </w:r>
      <w:r>
        <w:rPr>
          <w:rFonts w:hint="default" w:ascii="Times New Roman" w:hAnsi="Times New Roman" w:eastAsia="黑体" w:cs="Times New Roman"/>
          <w:b w:val="0"/>
          <w:bCs w:val="0"/>
          <w:w w:val="95"/>
          <w:sz w:val="24"/>
          <w:szCs w:val="24"/>
          <w:lang w:eastAsia="zh-CN"/>
        </w:rPr>
        <w:t>中国负责任矿产供应链尽责管理指南</w:t>
      </w:r>
      <w:r>
        <w:rPr>
          <w:rFonts w:hint="default" w:ascii="Times New Roman" w:hAnsi="Times New Roman" w:eastAsia="黑体" w:cs="Times New Roman"/>
          <w:b w:val="0"/>
          <w:bCs w:val="0"/>
          <w:spacing w:val="-4"/>
          <w:w w:val="95"/>
          <w:sz w:val="24"/>
          <w:szCs w:val="24"/>
          <w:lang w:eastAsia="zh-CN"/>
        </w:rPr>
        <w:t>》和《</w:t>
      </w:r>
      <w:r>
        <w:rPr>
          <w:rFonts w:hint="default" w:ascii="Times New Roman" w:hAnsi="Times New Roman" w:eastAsia="黑体" w:cs="Times New Roman"/>
          <w:b w:val="0"/>
          <w:bCs w:val="0"/>
          <w:w w:val="95"/>
          <w:sz w:val="24"/>
          <w:szCs w:val="24"/>
          <w:lang w:eastAsia="zh-CN"/>
        </w:rPr>
        <w:t>中国对外矿业投资行业社会责任指引</w:t>
      </w:r>
      <w:r>
        <w:rPr>
          <w:rFonts w:hint="default" w:ascii="Times New Roman" w:hAnsi="Times New Roman" w:eastAsia="黑体" w:cs="Times New Roman"/>
          <w:b w:val="0"/>
          <w:bCs w:val="0"/>
          <w:spacing w:val="-5"/>
          <w:w w:val="95"/>
          <w:sz w:val="24"/>
          <w:szCs w:val="24"/>
          <w:lang w:eastAsia="zh-CN"/>
        </w:rPr>
        <w:t>》标</w:t>
      </w:r>
      <w:r>
        <w:rPr>
          <w:rFonts w:hint="default" w:ascii="Times New Roman" w:hAnsi="Times New Roman" w:eastAsia="黑体" w:cs="Times New Roman"/>
          <w:b w:val="0"/>
          <w:bCs w:val="0"/>
          <w:spacing w:val="-3"/>
          <w:sz w:val="24"/>
          <w:szCs w:val="24"/>
          <w:lang w:eastAsia="zh-CN"/>
        </w:rPr>
        <w:t>准，</w:t>
      </w:r>
      <w:r>
        <w:rPr>
          <w:rFonts w:hint="default" w:ascii="Times New Roman" w:hAnsi="Times New Roman" w:eastAsia="黑体" w:cs="Times New Roman"/>
          <w:b w:val="0"/>
          <w:bCs w:val="0"/>
          <w:sz w:val="24"/>
          <w:szCs w:val="24"/>
          <w:lang w:eastAsia="zh-CN"/>
        </w:rPr>
        <w:t>OECD（经合组织）主导建立的《国际经合组织对最恶劣的童工的保护》标准</w:t>
      </w:r>
      <w:r>
        <w:rPr>
          <w:rFonts w:ascii="Times New Roman" w:hAnsi="Times New Roman" w:cs="Times New Roman"/>
          <w:sz w:val="24"/>
          <w:szCs w:val="24"/>
          <w:lang w:eastAsia="zh-CN"/>
        </w:rPr>
        <w:t>；不使用第</w:t>
      </w:r>
      <w:r>
        <w:rPr>
          <w:rFonts w:ascii="Times New Roman" w:hAnsi="Times New Roman" w:eastAsia="Times New Roman" w:cs="Times New Roman"/>
          <w:sz w:val="24"/>
          <w:szCs w:val="24"/>
          <w:lang w:eastAsia="zh-CN"/>
        </w:rPr>
        <w:t>1</w:t>
      </w:r>
      <w:r>
        <w:rPr>
          <w:rFonts w:ascii="Times New Roman" w:hAnsi="Times New Roman" w:cs="Times New Roman"/>
          <w:sz w:val="24"/>
          <w:szCs w:val="24"/>
          <w:lang w:eastAsia="zh-CN"/>
        </w:rPr>
        <w:t>类风险区域的矿产，控制并持续改善使用第</w:t>
      </w:r>
      <w:r>
        <w:rPr>
          <w:rFonts w:ascii="Times New Roman" w:hAnsi="Times New Roman" w:eastAsia="Times New Roman" w:cs="Times New Roman"/>
          <w:sz w:val="24"/>
          <w:szCs w:val="24"/>
          <w:lang w:eastAsia="zh-CN"/>
        </w:rPr>
        <w:t>2</w:t>
      </w:r>
      <w:r>
        <w:rPr>
          <w:rFonts w:ascii="Times New Roman" w:hAnsi="Times New Roman" w:cs="Times New Roman"/>
          <w:spacing w:val="-6"/>
          <w:sz w:val="24"/>
          <w:szCs w:val="24"/>
          <w:lang w:eastAsia="zh-CN"/>
        </w:rPr>
        <w:t>类风险区域的矿产，优先选择非第</w:t>
      </w:r>
      <w:r>
        <w:rPr>
          <w:rFonts w:ascii="Times New Roman" w:hAnsi="Times New Roman" w:eastAsia="Times New Roman" w:cs="Times New Roman"/>
          <w:sz w:val="24"/>
          <w:szCs w:val="24"/>
          <w:lang w:eastAsia="zh-CN"/>
        </w:rPr>
        <w:t>1</w:t>
      </w:r>
      <w:r>
        <w:rPr>
          <w:rFonts w:ascii="Times New Roman" w:hAnsi="Times New Roman" w:cs="Times New Roman"/>
          <w:sz w:val="24"/>
          <w:szCs w:val="24"/>
          <w:lang w:eastAsia="zh-CN"/>
        </w:rPr>
        <w:t>类和非第</w:t>
      </w:r>
      <w:r>
        <w:rPr>
          <w:rFonts w:ascii="Times New Roman" w:hAnsi="Times New Roman" w:eastAsia="Times New Roman" w:cs="Times New Roman"/>
          <w:sz w:val="24"/>
          <w:szCs w:val="24"/>
          <w:lang w:eastAsia="zh-CN"/>
        </w:rPr>
        <w:t>2</w:t>
      </w:r>
      <w:r>
        <w:rPr>
          <w:rFonts w:ascii="Times New Roman" w:hAnsi="Times New Roman" w:cs="Times New Roman"/>
          <w:spacing w:val="-7"/>
          <w:sz w:val="24"/>
          <w:szCs w:val="24"/>
          <w:lang w:eastAsia="zh-CN"/>
        </w:rPr>
        <w:t>类风险区域的矿产；优先使用国际上公开的合法</w:t>
      </w:r>
      <w:r>
        <w:rPr>
          <w:rFonts w:ascii="Times New Roman" w:hAnsi="Times New Roman" w:cs="Times New Roman"/>
          <w:sz w:val="24"/>
          <w:szCs w:val="24"/>
          <w:lang w:eastAsia="zh-CN"/>
        </w:rPr>
        <w:t>矿产清单，如领导品牌在其社会责任报告中公布的合法矿产工厂清单；推动与刚果（金）政府、民间组织及受影响的当地社区开展合作，采取行动和</w:t>
      </w:r>
      <w:r>
        <w:rPr>
          <w:rFonts w:ascii="Times New Roman" w:hAnsi="Times New Roman" w:eastAsia="Times New Roman" w:cs="Times New Roman"/>
          <w:sz w:val="24"/>
          <w:szCs w:val="24"/>
          <w:lang w:eastAsia="zh-CN"/>
        </w:rPr>
        <w:t>/</w:t>
      </w:r>
      <w:r>
        <w:rPr>
          <w:rFonts w:ascii="Times New Roman" w:hAnsi="Times New Roman" w:cs="Times New Roman"/>
          <w:sz w:val="24"/>
          <w:szCs w:val="24"/>
          <w:lang w:eastAsia="zh-CN"/>
        </w:rPr>
        <w:t>或支持相关行动，共同推动改善。</w:t>
      </w:r>
    </w:p>
    <w:p>
      <w:pPr>
        <w:spacing w:line="360" w:lineRule="auto"/>
        <w:ind w:left="532" w:right="572" w:firstLine="480" w:firstLineChars="200"/>
        <w:rPr>
          <w:rFonts w:ascii="Times New Roman" w:hAnsi="Times New Roman" w:cs="Times New Roman"/>
          <w:sz w:val="24"/>
          <w:szCs w:val="24"/>
        </w:rPr>
      </w:pPr>
      <w:r>
        <w:rPr>
          <w:sz w:val="24"/>
          <w:szCs w:val="24"/>
        </w:rPr>
        <w:t xml:space="preserve">We commit to implement the three goals proposed by RCI (Responsible Cobalt Industry Initiative); to comply with the three international standards it advocates: i.e. the </w:t>
      </w:r>
      <w:r>
        <w:rPr>
          <w:b/>
          <w:i/>
          <w:sz w:val="24"/>
          <w:szCs w:val="24"/>
        </w:rPr>
        <w:t xml:space="preserve">Chinese Due Diligence Guidelines for Responsible Mineral Supply Chains </w:t>
      </w:r>
      <w:r>
        <w:rPr>
          <w:sz w:val="24"/>
          <w:szCs w:val="24"/>
        </w:rPr>
        <w:t xml:space="preserve">and </w:t>
      </w:r>
      <w:r>
        <w:rPr>
          <w:b/>
          <w:i/>
          <w:sz w:val="24"/>
          <w:szCs w:val="24"/>
        </w:rPr>
        <w:t>Chinese Guidelines for Social Responsibility in Outbound Mining Investments</w:t>
      </w:r>
      <w:r>
        <w:rPr>
          <w:sz w:val="24"/>
          <w:szCs w:val="24"/>
        </w:rPr>
        <w:t xml:space="preserve">, and </w:t>
      </w:r>
      <w:r>
        <w:rPr>
          <w:b/>
          <w:i/>
          <w:sz w:val="24"/>
          <w:szCs w:val="24"/>
        </w:rPr>
        <w:t xml:space="preserve">OECD Practical Action for Worst Forms of Child Labor (WFCL) in Mining </w:t>
      </w:r>
      <w:r>
        <w:rPr>
          <w:sz w:val="24"/>
          <w:szCs w:val="24"/>
        </w:rPr>
        <w:t>established by OECD (Organisation for Economic Co-operation and Development); to not use minerals from Class 1 risk areas, and to control and continuously improve the use of minerals from Class 2 risk areas, and to preferentially use minerals from any area other than Class 1 and Class 2 risk areas; to preferentially use minerals from the internationally published list of legal minerals, for example, minerals from the list of legal mines published by leading brands in their CSR reports; to promote cooperation with the government of the Democratic Republic of the</w:t>
      </w:r>
      <w:r>
        <w:rPr>
          <w:spacing w:val="-11"/>
          <w:sz w:val="24"/>
          <w:szCs w:val="24"/>
        </w:rPr>
        <w:t xml:space="preserve"> </w:t>
      </w:r>
      <w:r>
        <w:rPr>
          <w:sz w:val="24"/>
          <w:szCs w:val="24"/>
        </w:rPr>
        <w:t>Congo,</w:t>
      </w:r>
      <w:r>
        <w:rPr>
          <w:rFonts w:ascii="Times New Roman" w:hAnsi="Times New Roman" w:cs="Times New Roman"/>
          <w:sz w:val="24"/>
          <w:szCs w:val="24"/>
        </w:rPr>
        <w:t>non-government organizations and affected local communities and take action and/or provide support to jointly promote improvements.</w:t>
      </w:r>
    </w:p>
    <w:p>
      <w:pPr>
        <w:rPr>
          <w:rFonts w:eastAsia="宋体"/>
          <w:sz w:val="24"/>
          <w:szCs w:val="24"/>
          <w:lang w:eastAsia="zh-CN"/>
        </w:rPr>
      </w:pPr>
    </w:p>
    <w:p>
      <w:pPr>
        <w:ind w:left="832"/>
        <w:rPr>
          <w:rFonts w:eastAsia="宋体"/>
          <w:sz w:val="24"/>
          <w:szCs w:val="24"/>
          <w:lang w:eastAsia="zh-CN"/>
        </w:rPr>
      </w:pPr>
      <w:r>
        <w:rPr>
          <w:rFonts w:eastAsia="宋体"/>
          <w:sz w:val="24"/>
          <w:szCs w:val="24"/>
          <w:lang w:eastAsia="zh-CN"/>
        </w:rPr>
        <w:t>详细内容参考附件：《</w:t>
      </w:r>
      <w:r>
        <w:rPr>
          <w:rFonts w:eastAsia="宋体"/>
          <w:b/>
          <w:sz w:val="24"/>
          <w:szCs w:val="24"/>
          <w:lang w:eastAsia="zh-CN"/>
        </w:rPr>
        <w:t>负责任矿产的供应链政策细节</w:t>
      </w:r>
      <w:r>
        <w:rPr>
          <w:rFonts w:eastAsia="宋体"/>
          <w:sz w:val="24"/>
          <w:szCs w:val="24"/>
          <w:lang w:eastAsia="zh-CN"/>
        </w:rPr>
        <w:t>》内容。</w:t>
      </w:r>
    </w:p>
    <w:p>
      <w:pPr>
        <w:spacing w:before="122"/>
        <w:ind w:left="832"/>
        <w:rPr>
          <w:sz w:val="24"/>
          <w:szCs w:val="24"/>
        </w:rPr>
      </w:pPr>
      <w:r>
        <w:rPr>
          <w:sz w:val="24"/>
          <w:szCs w:val="24"/>
        </w:rPr>
        <w:t xml:space="preserve">For details, please refer to the attachment: </w:t>
      </w:r>
      <w:r>
        <w:rPr>
          <w:b/>
          <w:i/>
          <w:sz w:val="24"/>
          <w:szCs w:val="24"/>
        </w:rPr>
        <w:t>Supply Chain Policy of Responsible Mineral</w:t>
      </w:r>
      <w:r>
        <w:rPr>
          <w:sz w:val="24"/>
          <w:szCs w:val="24"/>
        </w:rPr>
        <w:t>.</w:t>
      </w:r>
    </w:p>
    <w:p>
      <w:pPr>
        <w:spacing w:before="11"/>
        <w:rPr>
          <w:sz w:val="24"/>
        </w:rPr>
      </w:pPr>
    </w:p>
    <w:p>
      <w:pPr>
        <w:pStyle w:val="3"/>
        <w:rPr>
          <w:rFonts w:ascii="Times New Roman" w:hAnsi="Times New Roman" w:cs="Times New Roman"/>
        </w:rPr>
      </w:pPr>
      <w:r>
        <w:rPr>
          <w:rFonts w:ascii="Times New Roman" w:hAnsi="Times New Roman" w:cs="Times New Roman"/>
        </w:rPr>
        <w:t>公司名称：</w:t>
      </w:r>
    </w:p>
    <w:p>
      <w:pPr>
        <w:pStyle w:val="3"/>
        <w:spacing w:before="76"/>
        <w:rPr>
          <w:rFonts w:ascii="Times New Roman" w:hAnsi="Times New Roman" w:cs="Times New Roman"/>
        </w:rPr>
      </w:pPr>
      <w:r>
        <w:rPr>
          <w:rFonts w:ascii="Times New Roman" w:hAnsi="Times New Roman" w:cs="Times New Roman"/>
        </w:rPr>
        <w:t>Name of company:</w:t>
      </w:r>
    </w:p>
    <w:p>
      <w:pPr>
        <w:pStyle w:val="3"/>
        <w:spacing w:before="76"/>
        <w:rPr>
          <w:rFonts w:ascii="Times New Roman" w:hAnsi="Times New Roman" w:cs="Times New Roman"/>
        </w:rPr>
      </w:pPr>
      <w:r>
        <w:rPr>
          <w:rFonts w:ascii="Times New Roman" w:hAnsi="Times New Roman" w:cs="Times New Roman"/>
        </w:rPr>
        <w:t>法人代表：</w:t>
      </w:r>
    </w:p>
    <w:p>
      <w:pPr>
        <w:pStyle w:val="3"/>
        <w:spacing w:before="79"/>
        <w:rPr>
          <w:rFonts w:ascii="Times New Roman" w:hAnsi="Times New Roman" w:cs="Times New Roman"/>
        </w:rPr>
      </w:pPr>
      <w:r>
        <w:rPr>
          <w:rFonts w:ascii="Times New Roman" w:hAnsi="Times New Roman" w:cs="Times New Roman"/>
        </w:rPr>
        <w:t>Legal representative:</w:t>
      </w:r>
    </w:p>
    <w:p>
      <w:pPr>
        <w:pStyle w:val="3"/>
        <w:spacing w:before="76"/>
        <w:rPr>
          <w:rFonts w:ascii="Times New Roman" w:hAnsi="Times New Roman" w:cs="Times New Roman"/>
        </w:rPr>
      </w:pPr>
      <w:r>
        <w:rPr>
          <w:rFonts w:ascii="Times New Roman" w:hAnsi="Times New Roman" w:cs="Times New Roman"/>
        </w:rPr>
        <w:t>公布日期：</w:t>
      </w:r>
    </w:p>
    <w:p>
      <w:pPr>
        <w:pStyle w:val="3"/>
        <w:spacing w:before="76"/>
        <w:rPr>
          <w:rFonts w:ascii="Times New Roman" w:hAnsi="Times New Roman" w:cs="Times New Roman"/>
        </w:rPr>
      </w:pPr>
      <w:r>
        <w:rPr>
          <w:rFonts w:ascii="Times New Roman" w:hAnsi="Times New Roman" w:cs="Times New Roman"/>
        </w:rPr>
        <w:t>Date of publication:</w:t>
      </w:r>
    </w:p>
    <w:p/>
    <w:p/>
    <w:p>
      <w:pPr>
        <w:pStyle w:val="3"/>
        <w:spacing w:before="145"/>
        <w:ind w:left="0"/>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p>
    <w:p>
      <w:pPr>
        <w:pStyle w:val="3"/>
        <w:spacing w:before="145"/>
        <w:ind w:left="0"/>
        <w:rPr>
          <w:rFonts w:ascii="Times New Roman" w:hAnsi="Times New Roman" w:cs="Times New Roman"/>
          <w:lang w:eastAsia="zh-CN"/>
        </w:rPr>
      </w:pPr>
    </w:p>
    <w:p>
      <w:pPr>
        <w:pStyle w:val="3"/>
        <w:spacing w:before="145"/>
        <w:ind w:left="0"/>
        <w:rPr>
          <w:rFonts w:ascii="Times New Roman" w:hAnsi="Times New Roman" w:cs="Times New Roman"/>
          <w:lang w:eastAsia="zh-CN"/>
        </w:rPr>
      </w:pPr>
    </w:p>
    <w:p>
      <w:pPr>
        <w:pStyle w:val="3"/>
        <w:spacing w:before="145"/>
        <w:ind w:left="0"/>
        <w:rPr>
          <w:rFonts w:ascii="Times New Roman" w:hAnsi="Times New Roman" w:cs="Times New Roman"/>
          <w:lang w:eastAsia="zh-CN"/>
        </w:rPr>
      </w:pPr>
    </w:p>
    <w:p>
      <w:pPr>
        <w:spacing w:before="119"/>
        <w:ind w:left="532"/>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附件：《负责任矿产的供应链政策细节》</w:t>
      </w:r>
    </w:p>
    <w:p>
      <w:pPr>
        <w:pStyle w:val="3"/>
        <w:spacing w:before="76"/>
        <w:rPr>
          <w:rFonts w:ascii="Times New Roman" w:hAnsi="Times New Roman" w:cs="Times New Roman"/>
        </w:rPr>
      </w:pPr>
      <w:r>
        <w:rPr>
          <w:rFonts w:ascii="Times New Roman" w:hAnsi="Times New Roman" w:cs="Times New Roman"/>
        </w:rPr>
        <w:t>Appendix: Supply Chain Policy of Responsible Mineral</w:t>
      </w:r>
    </w:p>
    <w:p>
      <w:pPr>
        <w:pStyle w:val="3"/>
        <w:spacing w:before="78" w:line="300" w:lineRule="auto"/>
        <w:ind w:right="630" w:firstLine="401"/>
        <w:jc w:val="both"/>
        <w:rPr>
          <w:rFonts w:ascii="Times New Roman" w:hAnsi="Times New Roman" w:cs="Times New Roman"/>
          <w:lang w:eastAsia="zh-CN"/>
        </w:rPr>
      </w:pPr>
      <w:r>
        <w:rPr>
          <w:rFonts w:ascii="Times New Roman" w:hAnsi="Times New Roman" w:cs="Times New Roman"/>
          <w:spacing w:val="-9"/>
          <w:lang w:eastAsia="zh-CN"/>
        </w:rPr>
        <w:t xml:space="preserve">我们认识到在受冲突影响和高风险区域从事矿产资源开采、交易、处理、出口存在可能造成重大不利影响的风险， </w:t>
      </w:r>
      <w:r>
        <w:rPr>
          <w:rFonts w:ascii="Times New Roman" w:hAnsi="Times New Roman" w:cs="Times New Roman"/>
          <w:lang w:eastAsia="zh-CN"/>
        </w:rPr>
        <w:t>并认识到我们有尊重人权、不助长冲突和不对环境和社会产生负面影响的义务，我们承诺采纳并广泛传播《中国负责任矿产供应链尽责管理指南》相关政策，并将其纳入与供应商签订的合同和协议之中。这一政策为矿产资源供应链全过程涉及冲突敏感的采购活动以及供应商的风险意识提供参考。我们承诺遵守联合国相关制裁决议，遵守适用执行此类决议的国内法律，不参与任何会为冲突提供帮助或便利的行为。</w:t>
      </w:r>
    </w:p>
    <w:p>
      <w:pPr>
        <w:pStyle w:val="3"/>
        <w:spacing w:before="98" w:line="321" w:lineRule="auto"/>
        <w:ind w:right="634" w:firstLine="400" w:firstLineChars="200"/>
        <w:rPr>
          <w:rFonts w:ascii="Times New Roman" w:hAnsi="Times New Roman" w:cs="Times New Roman"/>
        </w:rPr>
      </w:pPr>
      <w:r>
        <w:rPr>
          <w:rFonts w:ascii="Times New Roman" w:hAnsi="Times New Roman" w:cs="Times New Roman"/>
        </w:rPr>
        <w:t xml:space="preserve">Recognizing that risks of significant adverse impacts which may be associated with extracting, trading, processing and exporting mineral resources from conﬂict-affected and high-risk areas, and recognizing that we have the responsibility to respect human rights and not contribute to conﬂict, as well as not to contribute to adverse environmental and social impacts, we commit to adopt, widely disseminate and incorporate in contracts and/or agreements with suppliers policies in the </w:t>
      </w:r>
      <w:r>
        <w:rPr>
          <w:rFonts w:ascii="Times New Roman" w:hAnsi="Times New Roman" w:cs="Times New Roman"/>
          <w:i/>
        </w:rPr>
        <w:t>Chinese Due Diligence Guidelines for Responsible Mineral Supply Chains</w:t>
      </w:r>
      <w:r>
        <w:rPr>
          <w:rFonts w:ascii="Times New Roman" w:hAnsi="Times New Roman" w:cs="Times New Roman"/>
        </w:rPr>
        <w:t xml:space="preserve">. This policy serves as a common reference for conﬂict-sensitive sourcing practices and suppliers’ risk awareness throughout the process of mineral resource supply chain. </w:t>
      </w:r>
      <w:r>
        <w:rPr>
          <w:rFonts w:ascii="Times New Roman" w:hAnsi="Times New Roman" w:cs="Times New Roman"/>
          <w:lang w:eastAsia="zh-CN"/>
        </w:rPr>
        <w:t>We commit to</w:t>
      </w:r>
      <w:r>
        <w:rPr>
          <w:rFonts w:ascii="Times New Roman" w:hAnsi="Times New Roman" w:cs="Times New Roman"/>
        </w:rPr>
        <w:t xml:space="preserve"> comply with relevant United Nations sanctions resolutions or, where applicable, domestic laws implementing such resolutions and commit to refraining from any action which contributes to or facilitates a conﬂict.</w:t>
      </w:r>
    </w:p>
    <w:p>
      <w:pPr>
        <w:pStyle w:val="3"/>
        <w:spacing w:line="232" w:lineRule="exact"/>
        <w:ind w:left="933"/>
        <w:rPr>
          <w:rFonts w:ascii="Times New Roman" w:hAnsi="Times New Roman" w:cs="Times New Roman"/>
          <w:lang w:eastAsia="zh-CN"/>
        </w:rPr>
      </w:pPr>
      <w:r>
        <w:rPr>
          <w:rFonts w:ascii="Times New Roman" w:hAnsi="Times New Roman" w:cs="Times New Roman"/>
          <w:lang w:eastAsia="zh-CN"/>
        </w:rPr>
        <w:t>为此，我们承诺在商业活动中识别并避免以下风险：</w:t>
      </w:r>
    </w:p>
    <w:p>
      <w:pPr>
        <w:pStyle w:val="3"/>
        <w:spacing w:before="76"/>
        <w:ind w:firstLine="400" w:firstLineChars="200"/>
        <w:rPr>
          <w:rFonts w:ascii="Times New Roman" w:hAnsi="Times New Roman" w:cs="Times New Roman"/>
        </w:rPr>
      </w:pPr>
      <w:r>
        <w:rPr>
          <w:rFonts w:ascii="Times New Roman" w:hAnsi="Times New Roman" w:cs="Times New Roman"/>
        </w:rPr>
        <w:t>Therefore, we commit that we will identify and avoid the risks listed below in our business practices and actions:</w:t>
      </w:r>
    </w:p>
    <w:p>
      <w:pPr>
        <w:pStyle w:val="2"/>
        <w:spacing w:before="79"/>
        <w:rPr>
          <w:rFonts w:hint="eastAsia" w:ascii="黑体" w:hAnsi="黑体" w:eastAsia="黑体" w:cs="黑体"/>
          <w:b w:val="0"/>
          <w:bCs w:val="0"/>
          <w:lang w:eastAsia="zh-CN"/>
        </w:rPr>
      </w:pPr>
      <w:r>
        <w:rPr>
          <w:rFonts w:hint="eastAsia" w:ascii="黑体" w:hAnsi="黑体" w:eastAsia="黑体" w:cs="黑体"/>
          <w:b w:val="0"/>
          <w:bCs w:val="0"/>
          <w:lang w:eastAsia="zh-CN"/>
        </w:rPr>
        <w:t>一、严重侵犯人权的行为</w:t>
      </w:r>
    </w:p>
    <w:p>
      <w:pPr>
        <w:spacing w:before="76"/>
        <w:ind w:left="532"/>
        <w:rPr>
          <w:b/>
          <w:sz w:val="20"/>
        </w:rPr>
      </w:pPr>
      <w:r>
        <w:rPr>
          <w:b/>
          <w:sz w:val="20"/>
        </w:rPr>
        <w:t>Serious human rights abuses</w:t>
      </w:r>
    </w:p>
    <w:p>
      <w:pPr>
        <w:pStyle w:val="3"/>
        <w:spacing w:before="76"/>
        <w:ind w:left="933"/>
        <w:rPr>
          <w:rFonts w:ascii="Times New Roman" w:hAnsi="Times New Roman" w:cs="Times New Roman"/>
        </w:rPr>
      </w:pPr>
      <w:r>
        <w:rPr>
          <w:rFonts w:ascii="Times New Roman" w:hAnsi="Times New Roman" w:cs="Times New Roman"/>
        </w:rPr>
        <w:t>我们既不容忍也不以任何方式获利于、助长、协助或便利任何一方实施：</w:t>
      </w:r>
    </w:p>
    <w:p>
      <w:pPr>
        <w:pStyle w:val="3"/>
        <w:spacing w:before="78"/>
        <w:rPr>
          <w:rFonts w:ascii="Times New Roman" w:hAnsi="Times New Roman" w:cs="Times New Roman"/>
        </w:rPr>
      </w:pPr>
      <w:r>
        <w:rPr>
          <w:rFonts w:ascii="Times New Roman" w:hAnsi="Times New Roman" w:cs="Times New Roman"/>
        </w:rPr>
        <w:t>We will neither tolerate nor by any means profit from, contribute to, assist with or facilitate the commission by any party of:</w:t>
      </w:r>
    </w:p>
    <w:p>
      <w:pPr>
        <w:pStyle w:val="8"/>
        <w:numPr>
          <w:ilvl w:val="1"/>
          <w:numId w:val="1"/>
        </w:numPr>
        <w:tabs>
          <w:tab w:val="left" w:pos="1329"/>
          <w:tab w:val="left" w:pos="1330"/>
        </w:tabs>
        <w:spacing w:before="76"/>
        <w:ind w:hanging="421"/>
        <w:rPr>
          <w:rFonts w:ascii="Times New Roman" w:hAnsi="Times New Roman" w:cs="Times New Roman"/>
          <w:sz w:val="20"/>
          <w:lang w:eastAsia="zh-CN"/>
        </w:rPr>
      </w:pPr>
      <w:r>
        <w:rPr>
          <w:rFonts w:ascii="Times New Roman" w:hAnsi="Times New Roman" w:cs="Times New Roman"/>
          <w:sz w:val="20"/>
          <w:lang w:eastAsia="zh-CN"/>
        </w:rPr>
        <w:t>任何形式的酷刑，残忍、不人道和有辱人格的待遇；</w:t>
      </w:r>
    </w:p>
    <w:p>
      <w:pPr>
        <w:pStyle w:val="3"/>
        <w:spacing w:before="77"/>
        <w:ind w:left="1329"/>
        <w:rPr>
          <w:rFonts w:ascii="Times New Roman" w:hAnsi="Times New Roman" w:cs="Times New Roman"/>
        </w:rPr>
      </w:pPr>
      <w:r>
        <w:rPr>
          <w:rFonts w:ascii="Times New Roman" w:hAnsi="Times New Roman" w:cs="Times New Roman"/>
        </w:rPr>
        <w:t>Any forms of torture or cruel, inhuman or degrading treatment;</w:t>
      </w:r>
    </w:p>
    <w:p>
      <w:pPr>
        <w:pStyle w:val="8"/>
        <w:numPr>
          <w:ilvl w:val="1"/>
          <w:numId w:val="1"/>
        </w:numPr>
        <w:tabs>
          <w:tab w:val="left" w:pos="1329"/>
          <w:tab w:val="left" w:pos="1330"/>
        </w:tabs>
        <w:spacing w:before="78" w:line="300" w:lineRule="auto"/>
        <w:ind w:right="633"/>
        <w:rPr>
          <w:rFonts w:ascii="Times New Roman" w:hAnsi="Times New Roman" w:cs="Times New Roman"/>
          <w:sz w:val="20"/>
          <w:lang w:eastAsia="zh-CN"/>
        </w:rPr>
      </w:pPr>
      <w:r>
        <w:rPr>
          <w:rFonts w:ascii="Times New Roman" w:hAnsi="Times New Roman" w:cs="Times New Roman"/>
          <w:spacing w:val="-1"/>
          <w:sz w:val="20"/>
          <w:lang w:eastAsia="zh-CN"/>
        </w:rPr>
        <w:t>任何形式的强迫或强制劳动。强迫或强制劳动是指以惩罚相威胁，强迫任何人从事的非本人自愿提供的劳动</w:t>
      </w:r>
      <w:r>
        <w:rPr>
          <w:rFonts w:ascii="Times New Roman" w:hAnsi="Times New Roman" w:cs="Times New Roman"/>
          <w:sz w:val="20"/>
          <w:lang w:eastAsia="zh-CN"/>
        </w:rPr>
        <w:t>或服务；</w:t>
      </w:r>
    </w:p>
    <w:p>
      <w:pPr>
        <w:pStyle w:val="3"/>
        <w:spacing w:before="11" w:line="336" w:lineRule="auto"/>
        <w:ind w:left="1329" w:right="623"/>
        <w:rPr>
          <w:rFonts w:ascii="Times New Roman" w:hAnsi="Times New Roman" w:cs="Times New Roman"/>
        </w:rPr>
      </w:pPr>
      <w:r>
        <w:rPr>
          <w:rFonts w:ascii="Times New Roman" w:hAnsi="Times New Roman" w:cs="Times New Roman"/>
        </w:rPr>
        <w:t>Any forms of forced or compulsory labour, which means work or service which is exacted from any person under the menace of penalty and for which said person has not offered himself voluntarily</w:t>
      </w:r>
    </w:p>
    <w:p>
      <w:pPr>
        <w:pStyle w:val="8"/>
        <w:numPr>
          <w:ilvl w:val="1"/>
          <w:numId w:val="1"/>
        </w:numPr>
        <w:tabs>
          <w:tab w:val="left" w:pos="1329"/>
          <w:tab w:val="left" w:pos="1330"/>
        </w:tabs>
        <w:spacing w:line="240" w:lineRule="exact"/>
        <w:ind w:hanging="421"/>
        <w:rPr>
          <w:rFonts w:ascii="Times New Roman" w:hAnsi="Times New Roman" w:cs="Times New Roman"/>
          <w:sz w:val="20"/>
        </w:rPr>
      </w:pPr>
      <w:r>
        <w:rPr>
          <w:rFonts w:ascii="Times New Roman" w:hAnsi="Times New Roman" w:cs="Times New Roman"/>
          <w:sz w:val="20"/>
        </w:rPr>
        <w:t>最恶劣形式的童工；</w:t>
      </w:r>
    </w:p>
    <w:p>
      <w:pPr>
        <w:pStyle w:val="3"/>
        <w:spacing w:before="76"/>
        <w:ind w:left="1329"/>
        <w:rPr>
          <w:rFonts w:ascii="Times New Roman" w:hAnsi="Times New Roman" w:cs="Times New Roman"/>
        </w:rPr>
      </w:pPr>
      <w:r>
        <w:rPr>
          <w:rFonts w:ascii="Times New Roman" w:hAnsi="Times New Roman" w:cs="Times New Roman"/>
        </w:rPr>
        <w:t>The worst forms of child labor;</w:t>
      </w:r>
    </w:p>
    <w:p>
      <w:pPr>
        <w:pStyle w:val="8"/>
        <w:numPr>
          <w:ilvl w:val="1"/>
          <w:numId w:val="1"/>
        </w:numPr>
        <w:tabs>
          <w:tab w:val="left" w:pos="1329"/>
          <w:tab w:val="left" w:pos="1330"/>
        </w:tabs>
        <w:spacing w:before="78"/>
        <w:ind w:hanging="421"/>
        <w:rPr>
          <w:rFonts w:ascii="Times New Roman" w:hAnsi="Times New Roman" w:cs="Times New Roman"/>
          <w:sz w:val="20"/>
          <w:lang w:eastAsia="zh-CN"/>
        </w:rPr>
      </w:pPr>
      <w:r>
        <w:rPr>
          <w:rFonts w:ascii="Times New Roman" w:hAnsi="Times New Roman" w:cs="Times New Roman"/>
          <w:sz w:val="20"/>
          <w:lang w:eastAsia="zh-CN"/>
        </w:rPr>
        <w:t>其他严重侵犯和践踏人权的行为，如大规模性暴力；</w:t>
      </w:r>
    </w:p>
    <w:p>
      <w:pPr>
        <w:pStyle w:val="3"/>
        <w:spacing w:before="77"/>
        <w:ind w:left="1329"/>
        <w:rPr>
          <w:rFonts w:ascii="Times New Roman" w:hAnsi="Times New Roman" w:cs="Times New Roman"/>
        </w:rPr>
      </w:pPr>
      <w:r>
        <w:rPr>
          <w:rFonts w:ascii="Times New Roman" w:hAnsi="Times New Roman" w:cs="Times New Roman"/>
        </w:rPr>
        <w:t>Other gross human rights violations and abuses such as widespread sexual violence;</w:t>
      </w:r>
    </w:p>
    <w:p>
      <w:pPr>
        <w:pStyle w:val="8"/>
        <w:numPr>
          <w:ilvl w:val="1"/>
          <w:numId w:val="1"/>
        </w:numPr>
        <w:tabs>
          <w:tab w:val="left" w:pos="1329"/>
          <w:tab w:val="left" w:pos="1330"/>
        </w:tabs>
        <w:spacing w:before="76"/>
        <w:ind w:hanging="421"/>
        <w:rPr>
          <w:rFonts w:ascii="Times New Roman" w:hAnsi="Times New Roman" w:cs="Times New Roman"/>
          <w:sz w:val="20"/>
          <w:lang w:eastAsia="zh-CN"/>
        </w:rPr>
      </w:pPr>
      <w:r>
        <w:rPr>
          <w:rFonts w:ascii="Times New Roman" w:hAnsi="Times New Roman" w:cs="Times New Roman"/>
          <w:sz w:val="20"/>
          <w:lang w:eastAsia="zh-CN"/>
        </w:rPr>
        <w:t>战争罪或其他严重违反国际人道法的行为，反人类罪或种族灭绝。</w:t>
      </w:r>
    </w:p>
    <w:p>
      <w:pPr>
        <w:pStyle w:val="3"/>
        <w:spacing w:before="78"/>
        <w:ind w:left="1329"/>
        <w:rPr>
          <w:rFonts w:ascii="Times New Roman" w:hAnsi="Times New Roman" w:cs="Times New Roman"/>
        </w:rPr>
      </w:pPr>
      <w:r>
        <w:rPr>
          <w:rFonts w:ascii="Times New Roman" w:hAnsi="Times New Roman" w:cs="Times New Roman"/>
        </w:rPr>
        <w:t>War crimes or other serious violations of international humanitarian law, crimes against humanity or genocide.</w:t>
      </w:r>
    </w:p>
    <w:p>
      <w:pPr>
        <w:pStyle w:val="2"/>
        <w:spacing w:before="79"/>
        <w:ind w:firstLine="400" w:firstLineChars="200"/>
        <w:rPr>
          <w:rFonts w:hint="eastAsia" w:ascii="黑体" w:hAnsi="黑体" w:eastAsia="黑体" w:cs="黑体"/>
          <w:b w:val="0"/>
          <w:bCs w:val="0"/>
          <w:lang w:eastAsia="zh-CN"/>
        </w:rPr>
      </w:pPr>
      <w:r>
        <w:rPr>
          <w:rFonts w:hint="eastAsia" w:ascii="黑体" w:hAnsi="黑体" w:eastAsia="黑体" w:cs="黑体"/>
          <w:b w:val="0"/>
          <w:bCs w:val="0"/>
          <w:lang w:eastAsia="zh-CN"/>
        </w:rPr>
        <w:t>降低风险</w:t>
      </w:r>
    </w:p>
    <w:p>
      <w:pPr>
        <w:spacing w:before="131"/>
        <w:ind w:firstLine="1000" w:firstLineChars="500"/>
        <w:rPr>
          <w:b/>
          <w:sz w:val="20"/>
          <w:lang w:eastAsia="zh-CN"/>
        </w:rPr>
      </w:pPr>
      <w:r>
        <w:rPr>
          <w:b/>
          <w:sz w:val="20"/>
          <w:lang w:eastAsia="zh-CN"/>
        </w:rPr>
        <w:t>Risk Mitigation</w:t>
      </w:r>
    </w:p>
    <w:p>
      <w:pPr>
        <w:pStyle w:val="3"/>
        <w:spacing w:before="57" w:line="300" w:lineRule="auto"/>
        <w:ind w:right="632" w:firstLine="448" w:firstLineChars="236"/>
        <w:rPr>
          <w:rFonts w:ascii="Times New Roman" w:hAnsi="Times New Roman" w:cs="Times New Roman"/>
          <w:lang w:eastAsia="zh-CN"/>
        </w:rPr>
      </w:pPr>
      <w:r>
        <w:rPr>
          <w:rFonts w:ascii="Times New Roman" w:hAnsi="Times New Roman" w:cs="Times New Roman"/>
          <w:spacing w:val="-5"/>
          <w:lang w:eastAsia="zh-CN"/>
        </w:rPr>
        <w:t>如果我们有合理理由认为上游供应商从有严重侵犯人权行为的任何一方采购或与之存在关联，我们将立即中止或中</w:t>
      </w:r>
      <w:r>
        <w:rPr>
          <w:rFonts w:ascii="Times New Roman" w:hAnsi="Times New Roman" w:cs="Times New Roman"/>
          <w:lang w:eastAsia="zh-CN"/>
        </w:rPr>
        <w:t>断与该供应商的合作。</w:t>
      </w:r>
    </w:p>
    <w:p>
      <w:pPr>
        <w:pStyle w:val="3"/>
        <w:spacing w:before="13" w:line="333" w:lineRule="auto"/>
        <w:ind w:right="637" w:firstLine="400" w:firstLineChars="200"/>
        <w:rPr>
          <w:rFonts w:eastAsia="宋体"/>
          <w:lang w:eastAsia="zh-CN"/>
        </w:rPr>
      </w:pPr>
      <w:r>
        <w:rPr>
          <w:rFonts w:ascii="Times New Roman" w:hAnsi="Times New Roman" w:cs="Times New Roman"/>
        </w:rPr>
        <w:t>We will immediately suspend or discontinue engagement with upstream suppliers where we identify a reasonable risk that they are sourcing from, or linked to, any party committing serious human rights abuses.</w:t>
      </w:r>
    </w:p>
    <w:p>
      <w:pPr>
        <w:pStyle w:val="2"/>
        <w:spacing w:before="32"/>
        <w:rPr>
          <w:rFonts w:hint="eastAsia" w:ascii="黑体" w:hAnsi="黑体" w:eastAsia="黑体" w:cs="黑体"/>
          <w:b w:val="0"/>
          <w:bCs w:val="0"/>
          <w:lang w:eastAsia="zh-CN"/>
        </w:rPr>
      </w:pPr>
      <w:r>
        <w:rPr>
          <w:rFonts w:hint="eastAsia" w:ascii="黑体" w:hAnsi="黑体" w:eastAsia="黑体" w:cs="黑体"/>
          <w:b w:val="0"/>
          <w:bCs w:val="0"/>
          <w:lang w:eastAsia="zh-CN"/>
        </w:rPr>
        <w:t>二、直接或间接支持非法的有组织武装团体和公共或私人安全武装</w:t>
      </w:r>
    </w:p>
    <w:p>
      <w:pPr>
        <w:spacing w:before="132"/>
        <w:ind w:left="532"/>
        <w:rPr>
          <w:b/>
          <w:sz w:val="20"/>
        </w:rPr>
      </w:pPr>
      <w:r>
        <w:rPr>
          <w:b/>
          <w:sz w:val="20"/>
        </w:rPr>
        <w:t>Direct or indirect support to non-state armed groups and public or private security forces</w:t>
      </w:r>
    </w:p>
    <w:p>
      <w:pPr>
        <w:pStyle w:val="2"/>
        <w:spacing w:before="32"/>
        <w:rPr>
          <w:rFonts w:eastAsia="宋体"/>
          <w:lang w:eastAsia="zh-CN"/>
        </w:rPr>
      </w:pPr>
    </w:p>
    <w:p>
      <w:pPr>
        <w:rPr>
          <w:lang w:eastAsia="zh-CN"/>
        </w:rPr>
      </w:pPr>
    </w:p>
    <w:p>
      <w:pPr>
        <w:pStyle w:val="2"/>
        <w:spacing w:before="32"/>
        <w:rPr>
          <w:rFonts w:eastAsia="宋体"/>
          <w:lang w:eastAsia="zh-CN"/>
        </w:rPr>
      </w:pPr>
    </w:p>
    <w:p>
      <w:pPr>
        <w:pStyle w:val="2"/>
        <w:spacing w:before="32"/>
        <w:rPr>
          <w:rFonts w:eastAsia="宋体"/>
          <w:lang w:eastAsia="zh-CN"/>
        </w:rPr>
      </w:pPr>
    </w:p>
    <w:p>
      <w:pPr>
        <w:pStyle w:val="2"/>
        <w:spacing w:before="32"/>
        <w:rPr>
          <w:rFonts w:eastAsia="宋体"/>
          <w:lang w:eastAsia="zh-CN"/>
        </w:rPr>
      </w:pPr>
    </w:p>
    <w:p>
      <w:pPr>
        <w:pStyle w:val="2"/>
        <w:spacing w:before="32"/>
        <w:rPr>
          <w:rFonts w:eastAsia="宋体"/>
          <w:lang w:eastAsia="zh-CN"/>
        </w:rPr>
      </w:pPr>
    </w:p>
    <w:p>
      <w:pPr>
        <w:pStyle w:val="2"/>
        <w:spacing w:before="32"/>
        <w:rPr>
          <w:rFonts w:eastAsia="宋体"/>
          <w:lang w:eastAsia="zh-CN"/>
        </w:rPr>
      </w:pPr>
    </w:p>
    <w:p>
      <w:pPr>
        <w:pStyle w:val="2"/>
        <w:spacing w:before="32"/>
        <w:rPr>
          <w:rFonts w:eastAsia="宋体"/>
          <w:lang w:eastAsia="zh-CN"/>
        </w:rPr>
      </w:pPr>
    </w:p>
    <w:p>
      <w:pPr>
        <w:pStyle w:val="3"/>
        <w:spacing w:before="56" w:line="300" w:lineRule="auto"/>
        <w:ind w:right="632" w:firstLine="403"/>
        <w:jc w:val="both"/>
        <w:rPr>
          <w:rFonts w:ascii="Times New Roman" w:hAnsi="Times New Roman" w:cs="Times New Roman"/>
          <w:lang w:eastAsia="zh-CN"/>
        </w:rPr>
      </w:pPr>
      <w:r>
        <w:rPr>
          <w:rFonts w:ascii="Times New Roman" w:hAnsi="Times New Roman" w:cs="Times New Roman"/>
          <w:spacing w:val="-13"/>
          <w:lang w:eastAsia="zh-CN"/>
        </w:rPr>
        <w:t>我们不容忍任何通过矿产资源开采、运输、交易、处理或出口为非国有的有组织武装团体提供直接或间接的支持。</w:t>
      </w:r>
      <w:r>
        <w:rPr>
          <w:rFonts w:ascii="Times New Roman" w:hAnsi="Times New Roman" w:cs="Times New Roman"/>
          <w:lang w:eastAsia="zh-CN"/>
        </w:rPr>
        <w:t>通过矿产资源开采、运输、交易、处理或出口为非国有的有组织武装团体提供</w:t>
      </w:r>
      <w:r>
        <w:rPr>
          <w:rFonts w:ascii="Times New Roman" w:hAnsi="Times New Roman" w:eastAsia="Times New Roman" w:cs="Times New Roman"/>
          <w:lang w:eastAsia="zh-CN"/>
        </w:rPr>
        <w:t>“</w:t>
      </w:r>
      <w:r>
        <w:rPr>
          <w:rFonts w:ascii="Times New Roman" w:hAnsi="Times New Roman" w:cs="Times New Roman"/>
          <w:lang w:eastAsia="zh-CN"/>
        </w:rPr>
        <w:t>直接或间接的支持</w:t>
      </w:r>
      <w:r>
        <w:rPr>
          <w:rFonts w:ascii="Times New Roman" w:hAnsi="Times New Roman" w:eastAsia="Times New Roman" w:cs="Times New Roman"/>
          <w:lang w:eastAsia="zh-CN"/>
        </w:rPr>
        <w:t>”</w:t>
      </w:r>
      <w:r>
        <w:rPr>
          <w:rFonts w:ascii="Times New Roman" w:hAnsi="Times New Roman" w:cs="Times New Roman"/>
          <w:lang w:eastAsia="zh-CN"/>
        </w:rPr>
        <w:t>，包括且不限于从非法的有组织武装团体或其关联方购买资源，向其付款，或以其他方式向其提供后勤支援或设备等。这些武装团体或关联方：</w:t>
      </w:r>
    </w:p>
    <w:p>
      <w:pPr>
        <w:pStyle w:val="3"/>
        <w:spacing w:before="14" w:line="333" w:lineRule="auto"/>
        <w:ind w:right="570" w:firstLine="400" w:firstLineChars="200"/>
        <w:rPr>
          <w:rFonts w:ascii="Times New Roman" w:hAnsi="Times New Roman" w:cs="Times New Roman"/>
        </w:rPr>
      </w:pPr>
      <w:r>
        <w:rPr>
          <w:rFonts w:ascii="Times New Roman" w:hAnsi="Times New Roman" w:cs="Times New Roman"/>
          <w:lang w:eastAsia="zh-CN"/>
        </w:rPr>
        <w:t xml:space="preserve">We will not tolerate any direct or indirect support to non-state armed groups through the extraction, transport, trade, processing or export of mineral resources. </w:t>
      </w:r>
      <w:r>
        <w:rPr>
          <w:rFonts w:ascii="Times New Roman" w:hAnsi="Times New Roman" w:cs="Times New Roman"/>
        </w:rPr>
        <w:t>“Direct or indirect support” to non-state groups through the extraction, transport, trade, processing or export of mineral resources includes, but is not limited to, procuring resources from, making payments to or otherwise providing logistical assistance or equipment to, illegal organized armed groups or their affiliates who:</w:t>
      </w:r>
    </w:p>
    <w:p>
      <w:pPr>
        <w:pStyle w:val="8"/>
        <w:numPr>
          <w:ilvl w:val="0"/>
          <w:numId w:val="2"/>
        </w:numPr>
        <w:tabs>
          <w:tab w:val="left" w:pos="1329"/>
          <w:tab w:val="left" w:pos="1330"/>
        </w:tabs>
        <w:spacing w:line="244" w:lineRule="exact"/>
        <w:ind w:hanging="421"/>
        <w:rPr>
          <w:rFonts w:ascii="Times New Roman" w:hAnsi="Times New Roman" w:cs="Times New Roman"/>
          <w:sz w:val="20"/>
          <w:lang w:eastAsia="zh-CN"/>
        </w:rPr>
      </w:pPr>
      <w:r>
        <w:rPr>
          <w:rFonts w:ascii="Times New Roman" w:hAnsi="Times New Roman" w:cs="Times New Roman"/>
          <w:sz w:val="20"/>
          <w:lang w:eastAsia="zh-CN"/>
        </w:rPr>
        <w:t>非法控制矿址，或以其他方式控制运输路线、矿产资源交易点以及供应链的上游行为主体；</w:t>
      </w:r>
    </w:p>
    <w:p>
      <w:pPr>
        <w:pStyle w:val="3"/>
        <w:spacing w:before="76" w:line="336" w:lineRule="auto"/>
        <w:ind w:right="634" w:firstLine="400" w:firstLineChars="200"/>
        <w:rPr>
          <w:rFonts w:ascii="Times New Roman" w:hAnsi="Times New Roman" w:cs="Times New Roman"/>
        </w:rPr>
      </w:pPr>
      <w:r>
        <w:rPr>
          <w:rFonts w:ascii="Times New Roman" w:hAnsi="Times New Roman" w:cs="Times New Roman"/>
        </w:rPr>
        <w:t>Illegally control extraction sites or otherwise control transportation routes, points where mineral resources are traded and upstream actors in the supply chain;</w:t>
      </w:r>
    </w:p>
    <w:p>
      <w:pPr>
        <w:pStyle w:val="8"/>
        <w:numPr>
          <w:ilvl w:val="0"/>
          <w:numId w:val="2"/>
        </w:numPr>
        <w:tabs>
          <w:tab w:val="left" w:pos="1329"/>
          <w:tab w:val="left" w:pos="1330"/>
        </w:tabs>
        <w:spacing w:line="240" w:lineRule="exact"/>
        <w:ind w:hanging="421"/>
        <w:rPr>
          <w:rFonts w:ascii="Times New Roman" w:hAnsi="Times New Roman" w:cs="Times New Roman"/>
          <w:sz w:val="20"/>
          <w:lang w:eastAsia="zh-CN"/>
        </w:rPr>
      </w:pPr>
      <w:r>
        <w:rPr>
          <w:rFonts w:ascii="Times New Roman" w:hAnsi="Times New Roman" w:cs="Times New Roman"/>
          <w:sz w:val="20"/>
          <w:lang w:eastAsia="zh-CN"/>
        </w:rPr>
        <w:t>在矿址入口、运输路线沿线或矿产资源交易点非法征税或者勒索钱财或矿产资源；</w:t>
      </w:r>
    </w:p>
    <w:p>
      <w:pPr>
        <w:pStyle w:val="3"/>
        <w:spacing w:before="76" w:line="336" w:lineRule="auto"/>
        <w:ind w:right="570" w:firstLine="400" w:firstLineChars="200"/>
        <w:rPr>
          <w:rFonts w:ascii="Times New Roman" w:hAnsi="Times New Roman" w:cs="Times New Roman"/>
        </w:rPr>
      </w:pPr>
      <w:r>
        <w:rPr>
          <w:rFonts w:ascii="Times New Roman" w:hAnsi="Times New Roman" w:cs="Times New Roman"/>
        </w:rPr>
        <w:t>Illegally tax or extort money or mineral resources at points of access to extraction sites, along transportation routes or at points where mineral resources are traded; and/or</w:t>
      </w:r>
    </w:p>
    <w:p>
      <w:pPr>
        <w:pStyle w:val="8"/>
        <w:numPr>
          <w:ilvl w:val="0"/>
          <w:numId w:val="2"/>
        </w:numPr>
        <w:tabs>
          <w:tab w:val="left" w:pos="1329"/>
          <w:tab w:val="left" w:pos="1330"/>
        </w:tabs>
        <w:spacing w:line="240" w:lineRule="exact"/>
        <w:ind w:hanging="421"/>
        <w:rPr>
          <w:rFonts w:ascii="Times New Roman" w:hAnsi="Times New Roman" w:cs="Times New Roman"/>
          <w:sz w:val="20"/>
          <w:lang w:eastAsia="zh-CN"/>
        </w:rPr>
      </w:pPr>
      <w:r>
        <w:rPr>
          <w:rFonts w:ascii="Times New Roman" w:hAnsi="Times New Roman" w:cs="Times New Roman"/>
          <w:sz w:val="20"/>
          <w:lang w:eastAsia="zh-CN"/>
        </w:rPr>
        <w:t>对中间商、出口企业或国际贸易商非法征税或勒索。</w:t>
      </w:r>
    </w:p>
    <w:p>
      <w:pPr>
        <w:pStyle w:val="3"/>
        <w:spacing w:before="77"/>
        <w:ind w:firstLine="400" w:firstLineChars="200"/>
        <w:rPr>
          <w:rFonts w:ascii="Times New Roman" w:hAnsi="Times New Roman" w:cs="Times New Roman"/>
        </w:rPr>
      </w:pPr>
      <w:r>
        <w:rPr>
          <w:rFonts w:ascii="Times New Roman" w:hAnsi="Times New Roman" w:cs="Times New Roman"/>
        </w:rPr>
        <w:t>Illegally tax or extort intermediaries, export companies or international traders.</w:t>
      </w:r>
    </w:p>
    <w:p>
      <w:pPr>
        <w:pStyle w:val="3"/>
        <w:spacing w:before="56" w:line="300" w:lineRule="auto"/>
        <w:ind w:right="632" w:firstLine="403"/>
        <w:jc w:val="both"/>
        <w:rPr>
          <w:rFonts w:ascii="Times New Roman" w:hAnsi="Times New Roman" w:cs="Times New Roman"/>
          <w:spacing w:val="-13"/>
          <w:lang w:eastAsia="zh-CN"/>
        </w:rPr>
      </w:pPr>
      <w:r>
        <w:rPr>
          <w:rFonts w:ascii="Times New Roman" w:hAnsi="Times New Roman" w:cs="Times New Roman"/>
          <w:spacing w:val="-13"/>
          <w:lang w:eastAsia="zh-CN"/>
        </w:rPr>
        <w:t>我们将杜绝向非法控制矿址、运输路线以及供应链上游参与方，在矿址入口、运输路线沿线或矿产资源交易点非法征税或勒索钱财或矿产资源，或者向中间商、出口企业或国际贸易商非法征税或进行勒索的公共或私人安全武装提供直接或间接支持。</w:t>
      </w:r>
    </w:p>
    <w:p>
      <w:pPr>
        <w:pStyle w:val="3"/>
        <w:spacing w:before="127" w:line="376" w:lineRule="auto"/>
        <w:ind w:right="799" w:firstLine="400" w:firstLineChars="200"/>
        <w:rPr>
          <w:rFonts w:ascii="Times New Roman" w:hAnsi="Times New Roman" w:cs="Times New Roman"/>
        </w:rPr>
      </w:pPr>
      <w:r>
        <w:rPr>
          <w:rFonts w:ascii="Times New Roman" w:hAnsi="Times New Roman" w:cs="Times New Roman"/>
        </w:rPr>
        <w:t>We will eliminate direct or indirect support to public or private security forces who illegally control extraction sites, transportation routes and upstream actors in the supply chain; illegally tax or extort money or mineral resources at point of access to extraction sites, along transportation routes or at points where mineral resources are traded; or illegally tax or extort intermediaries, export companies or international traders.</w:t>
      </w:r>
    </w:p>
    <w:p>
      <w:pPr>
        <w:pStyle w:val="3"/>
        <w:spacing w:line="229" w:lineRule="exact"/>
        <w:ind w:left="933"/>
        <w:rPr>
          <w:rFonts w:ascii="Times New Roman" w:hAnsi="Times New Roman" w:cs="Times New Roman"/>
          <w:lang w:eastAsia="zh-CN"/>
        </w:rPr>
      </w:pPr>
      <w:r>
        <w:rPr>
          <w:rFonts w:ascii="Times New Roman" w:hAnsi="Times New Roman" w:cs="Times New Roman"/>
          <w:lang w:eastAsia="zh-CN"/>
        </w:rPr>
        <w:t>我们认可，矿址、周边地区和运输道路沿线的公共或私人安全武装的作用仅是维护法治，包括保障人权、保护矿</w:t>
      </w:r>
    </w:p>
    <w:p>
      <w:pPr>
        <w:pStyle w:val="3"/>
        <w:spacing w:before="103"/>
        <w:rPr>
          <w:rFonts w:ascii="Times New Roman" w:hAnsi="Times New Roman" w:cs="Times New Roman"/>
          <w:lang w:eastAsia="zh-CN"/>
        </w:rPr>
      </w:pPr>
      <w:r>
        <w:rPr>
          <w:rFonts w:ascii="Times New Roman" w:hAnsi="Times New Roman" w:cs="Times New Roman"/>
          <w:lang w:eastAsia="zh-CN"/>
        </w:rPr>
        <w:t>工、设备和设施安全、保护矿址或运输路线以使合法的开采和贸易不受干扰。</w:t>
      </w:r>
    </w:p>
    <w:p>
      <w:pPr>
        <w:pStyle w:val="3"/>
        <w:spacing w:before="127" w:line="376" w:lineRule="auto"/>
        <w:ind w:right="815" w:firstLine="400" w:firstLineChars="200"/>
        <w:rPr>
          <w:rFonts w:ascii="Times New Roman" w:hAnsi="Times New Roman" w:cs="Times New Roman"/>
        </w:rPr>
      </w:pPr>
      <w:r>
        <w:rPr>
          <w:rFonts w:ascii="Times New Roman" w:hAnsi="Times New Roman" w:cs="Times New Roman"/>
        </w:rPr>
        <w:t>We recognize that the role of public or private security forces at the extraction sites and/or surrounding areas and/or along transportation routes should be solely to maintain the rule of law, including safeguarding human rights, providing security to workers, equipment and facilities, and protecting the extraction site or transportation routes from interference with legitimate extraction and trade.</w:t>
      </w:r>
    </w:p>
    <w:p>
      <w:pPr>
        <w:pStyle w:val="3"/>
        <w:spacing w:line="229" w:lineRule="exact"/>
        <w:ind w:left="933"/>
        <w:rPr>
          <w:rFonts w:ascii="Times New Roman" w:hAnsi="Times New Roman" w:cs="Times New Roman"/>
          <w:lang w:eastAsia="zh-CN"/>
        </w:rPr>
      </w:pPr>
      <w:r>
        <w:rPr>
          <w:rFonts w:ascii="Times New Roman" w:hAnsi="Times New Roman" w:cs="Times New Roman"/>
          <w:lang w:eastAsia="zh-CN"/>
        </w:rPr>
        <w:t>在我们或我们供应链上的任何企业或商业关系与公共或私人安全武装签订了合约的情况下，我们承诺或者将规定，</w:t>
      </w:r>
    </w:p>
    <w:p>
      <w:pPr>
        <w:pStyle w:val="3"/>
        <w:spacing w:before="104" w:line="338" w:lineRule="auto"/>
        <w:ind w:right="632"/>
        <w:rPr>
          <w:rFonts w:ascii="Times New Roman" w:hAnsi="Times New Roman" w:cs="Times New Roman"/>
          <w:lang w:eastAsia="zh-CN"/>
        </w:rPr>
      </w:pPr>
      <w:r>
        <w:rPr>
          <w:rFonts w:ascii="Times New Roman" w:hAnsi="Times New Roman" w:cs="Times New Roman"/>
          <w:spacing w:val="-9"/>
          <w:lang w:eastAsia="zh-CN"/>
        </w:rPr>
        <w:t xml:space="preserve">这类安全武装需被公认的处理公共或私人安全武装的国际标准和指导性文件所认可。尤其是，我们将支持或采取措施， </w:t>
      </w:r>
      <w:r>
        <w:rPr>
          <w:rFonts w:ascii="Times New Roman" w:hAnsi="Times New Roman" w:cs="Times New Roman"/>
          <w:lang w:eastAsia="zh-CN"/>
        </w:rPr>
        <w:t>运用筛查政策，确保已知实施过侵犯人权行为的个人或安全武装单位不被录用。</w:t>
      </w:r>
    </w:p>
    <w:p>
      <w:pPr>
        <w:pStyle w:val="3"/>
        <w:spacing w:before="21" w:line="376" w:lineRule="auto"/>
        <w:ind w:right="634" w:firstLine="400" w:firstLineChars="200"/>
        <w:rPr>
          <w:rFonts w:ascii="Times New Roman" w:hAnsi="Times New Roman" w:cs="Times New Roman"/>
        </w:rPr>
      </w:pPr>
      <w:r>
        <w:rPr>
          <w:rFonts w:ascii="Times New Roman" w:hAnsi="Times New Roman" w:cs="Times New Roman"/>
        </w:rPr>
        <w:t>Where we or any company in our supply chain contract public or private security forces, we commit to or we will require that such security forces will be engaged in accordance with the recognized international standards and guidance documents concerning public or private security forces. In particular, we will support or take steps, to adopt screening policies to ensure that individuals or units of security forces that are known to have been responsible for gross human rights abuses will not be hired.</w:t>
      </w:r>
    </w:p>
    <w:p>
      <w:pPr>
        <w:pStyle w:val="3"/>
        <w:spacing w:line="228" w:lineRule="exact"/>
        <w:ind w:left="966"/>
        <w:rPr>
          <w:rFonts w:ascii="Times New Roman" w:hAnsi="Times New Roman" w:cs="Times New Roman"/>
          <w:lang w:eastAsia="zh-CN"/>
        </w:rPr>
      </w:pPr>
      <w:r>
        <w:rPr>
          <w:rFonts w:ascii="Times New Roman" w:hAnsi="Times New Roman" w:cs="Times New Roman"/>
          <w:lang w:eastAsia="zh-CN"/>
        </w:rPr>
        <w:t>我们将支持或采取措施，与中央或地方政府、国际组织和民间社会组织开展合作，共同制定提高公共安全武装安</w:t>
      </w:r>
    </w:p>
    <w:p>
      <w:pPr>
        <w:pStyle w:val="3"/>
        <w:spacing w:before="103"/>
        <w:rPr>
          <w:rFonts w:ascii="Times New Roman" w:hAnsi="Times New Roman" w:cs="Times New Roman"/>
          <w:lang w:eastAsia="zh-CN"/>
        </w:rPr>
      </w:pPr>
      <w:r>
        <w:rPr>
          <w:rFonts w:ascii="Times New Roman" w:hAnsi="Times New Roman" w:cs="Times New Roman"/>
          <w:lang w:eastAsia="zh-CN"/>
        </w:rPr>
        <w:t>保费用的透明度、相称性和问责性的可行解决方案。</w:t>
      </w:r>
    </w:p>
    <w:p>
      <w:pPr>
        <w:pStyle w:val="3"/>
        <w:spacing w:line="228" w:lineRule="exact"/>
        <w:ind w:left="966"/>
        <w:rPr>
          <w:rFonts w:ascii="Times New Roman" w:hAnsi="Times New Roman" w:cs="Times New Roman"/>
          <w:lang w:eastAsia="zh-CN"/>
        </w:rPr>
      </w:pPr>
      <w:bookmarkStart w:id="0" w:name="_GoBack"/>
      <w:bookmarkEnd w:id="0"/>
    </w:p>
    <w:p>
      <w:pPr>
        <w:pStyle w:val="3"/>
        <w:spacing w:line="228" w:lineRule="exact"/>
        <w:ind w:left="966"/>
        <w:rPr>
          <w:rFonts w:ascii="Times New Roman" w:hAnsi="Times New Roman" w:cs="Times New Roman"/>
          <w:lang w:eastAsia="zh-CN"/>
        </w:rPr>
      </w:pPr>
    </w:p>
    <w:p>
      <w:pPr>
        <w:pStyle w:val="3"/>
        <w:spacing w:line="228" w:lineRule="exact"/>
        <w:ind w:left="966"/>
        <w:rPr>
          <w:rFonts w:ascii="Times New Roman" w:hAnsi="Times New Roman" w:cs="Times New Roman"/>
          <w:lang w:eastAsia="zh-CN"/>
        </w:rPr>
      </w:pPr>
    </w:p>
    <w:p>
      <w:pPr>
        <w:pStyle w:val="3"/>
        <w:spacing w:line="228" w:lineRule="exact"/>
        <w:ind w:left="966"/>
        <w:rPr>
          <w:rFonts w:ascii="Times New Roman" w:hAnsi="Times New Roman" w:cs="Times New Roman"/>
          <w:lang w:eastAsia="zh-CN"/>
        </w:rPr>
      </w:pPr>
    </w:p>
    <w:p>
      <w:pPr>
        <w:pStyle w:val="3"/>
        <w:spacing w:line="228" w:lineRule="exact"/>
        <w:ind w:left="966"/>
        <w:rPr>
          <w:rFonts w:ascii="Times New Roman" w:hAnsi="Times New Roman" w:cs="Times New Roman"/>
          <w:lang w:eastAsia="zh-CN"/>
        </w:rPr>
      </w:pPr>
    </w:p>
    <w:p>
      <w:pPr>
        <w:pStyle w:val="3"/>
        <w:spacing w:line="228" w:lineRule="exact"/>
        <w:ind w:left="966"/>
        <w:rPr>
          <w:rFonts w:ascii="Times New Roman" w:hAnsi="Times New Roman" w:cs="Times New Roman"/>
          <w:lang w:eastAsia="zh-CN"/>
        </w:rPr>
      </w:pPr>
    </w:p>
    <w:p>
      <w:pPr>
        <w:pStyle w:val="3"/>
        <w:spacing w:line="228" w:lineRule="exact"/>
        <w:ind w:left="966"/>
        <w:rPr>
          <w:rFonts w:ascii="Times New Roman" w:hAnsi="Times New Roman" w:cs="Times New Roman"/>
          <w:lang w:eastAsia="zh-CN"/>
        </w:rPr>
      </w:pPr>
    </w:p>
    <w:p>
      <w:pPr>
        <w:pStyle w:val="3"/>
        <w:spacing w:line="228" w:lineRule="exact"/>
        <w:ind w:left="966"/>
        <w:rPr>
          <w:rFonts w:ascii="Times New Roman" w:hAnsi="Times New Roman" w:cs="Times New Roman"/>
          <w:lang w:eastAsia="zh-CN"/>
        </w:rPr>
      </w:pPr>
    </w:p>
    <w:p>
      <w:pPr>
        <w:pStyle w:val="3"/>
        <w:spacing w:line="228" w:lineRule="exact"/>
        <w:ind w:left="966"/>
        <w:rPr>
          <w:rFonts w:ascii="Times New Roman" w:hAnsi="Times New Roman" w:cs="Times New Roman"/>
          <w:lang w:eastAsia="zh-CN"/>
        </w:rPr>
      </w:pPr>
    </w:p>
    <w:p>
      <w:pPr>
        <w:pStyle w:val="3"/>
        <w:spacing w:line="228" w:lineRule="exact"/>
        <w:ind w:left="966"/>
        <w:rPr>
          <w:rFonts w:ascii="Times New Roman" w:hAnsi="Times New Roman" w:cs="Times New Roman"/>
          <w:lang w:eastAsia="zh-CN"/>
        </w:rPr>
      </w:pPr>
    </w:p>
    <w:p>
      <w:pPr>
        <w:pStyle w:val="3"/>
        <w:spacing w:line="228" w:lineRule="exact"/>
        <w:ind w:left="966"/>
        <w:rPr>
          <w:rFonts w:ascii="Times New Roman" w:hAnsi="Times New Roman" w:cs="Times New Roman"/>
          <w:lang w:eastAsia="zh-CN"/>
        </w:rPr>
      </w:pPr>
    </w:p>
    <w:p>
      <w:pPr>
        <w:pStyle w:val="3"/>
        <w:spacing w:line="228" w:lineRule="exact"/>
        <w:ind w:left="966"/>
        <w:rPr>
          <w:rFonts w:ascii="Times New Roman" w:hAnsi="Times New Roman" w:cs="Times New Roman"/>
          <w:lang w:eastAsia="zh-CN"/>
        </w:rPr>
      </w:pPr>
    </w:p>
    <w:p>
      <w:pPr>
        <w:pStyle w:val="3"/>
        <w:spacing w:before="127" w:line="376" w:lineRule="auto"/>
        <w:ind w:right="653" w:firstLine="400" w:firstLineChars="200"/>
        <w:rPr>
          <w:rFonts w:ascii="Times New Roman" w:hAnsi="Times New Roman" w:cs="Times New Roman"/>
        </w:rPr>
      </w:pPr>
      <w:r>
        <w:rPr>
          <w:rFonts w:ascii="Times New Roman" w:hAnsi="Times New Roman" w:cs="Times New Roman"/>
        </w:rPr>
        <w:t>We will support efforts, or take steps, to engage with central or local authorities, international organizations and civil society organizations to contribute to workable solutions on how transparency, proportionality and accountability in payments made to public security forces for the provision of security could be improved.</w:t>
      </w:r>
    </w:p>
    <w:p>
      <w:pPr>
        <w:pStyle w:val="3"/>
        <w:spacing w:line="231" w:lineRule="exact"/>
        <w:ind w:left="966"/>
        <w:rPr>
          <w:rFonts w:ascii="Times New Roman" w:hAnsi="Times New Roman" w:cs="Times New Roman"/>
          <w:lang w:eastAsia="zh-CN"/>
        </w:rPr>
      </w:pPr>
      <w:r>
        <w:rPr>
          <w:rFonts w:ascii="Times New Roman" w:hAnsi="Times New Roman" w:cs="Times New Roman"/>
          <w:lang w:eastAsia="zh-CN"/>
        </w:rPr>
        <w:t>我们将支持或采取措施，与当地政府、国际组织和民间社会组织开展合作，供应链上的矿产资源通过小作坊或小</w:t>
      </w:r>
    </w:p>
    <w:p>
      <w:pPr>
        <w:pStyle w:val="3"/>
        <w:spacing w:before="104" w:line="336" w:lineRule="auto"/>
        <w:ind w:right="638"/>
        <w:rPr>
          <w:rFonts w:ascii="Times New Roman" w:hAnsi="Times New Roman" w:cs="Times New Roman"/>
          <w:lang w:eastAsia="zh-CN"/>
        </w:rPr>
      </w:pPr>
      <w:r>
        <w:rPr>
          <w:rFonts w:ascii="Times New Roman" w:hAnsi="Times New Roman" w:cs="Times New Roman"/>
          <w:lang w:eastAsia="zh-CN"/>
        </w:rPr>
        <w:t>规模采矿方式开采的，避免或最大限度地降低公共或私人安全武装驻扎在矿址给弱势群体带来的不利影响，尤其是对小作坊的不利影响。</w:t>
      </w:r>
    </w:p>
    <w:p>
      <w:pPr>
        <w:pStyle w:val="3"/>
        <w:spacing w:before="25" w:line="376" w:lineRule="auto"/>
        <w:ind w:right="899" w:firstLine="400" w:firstLineChars="200"/>
        <w:rPr>
          <w:rFonts w:ascii="Times New Roman" w:hAnsi="Times New Roman" w:cs="Times New Roman"/>
        </w:rPr>
      </w:pPr>
      <w:r>
        <w:rPr>
          <w:rFonts w:ascii="Times New Roman" w:hAnsi="Times New Roman" w:cs="Times New Roman"/>
        </w:rPr>
        <w:t>We will support efforts, or take steps, to engage with local authorities, international organizations and civil society organizations to avoid or minimize the exposure of vulnerable groups, in particular, artisanal operators where mineral resources in the supply chain are extracted through artisanal or small-scale operators, to adverse impacts associated with the presence of security forces, public or private, on extraction sites.</w:t>
      </w:r>
    </w:p>
    <w:p>
      <w:pPr>
        <w:pStyle w:val="2"/>
        <w:spacing w:line="229" w:lineRule="exact"/>
        <w:ind w:left="966"/>
        <w:rPr>
          <w:rFonts w:eastAsia="宋体"/>
          <w:lang w:eastAsia="zh-CN"/>
        </w:rPr>
      </w:pPr>
      <w:r>
        <w:rPr>
          <w:rFonts w:eastAsia="宋体"/>
          <w:lang w:eastAsia="zh-CN"/>
        </w:rPr>
        <w:t>降低风险</w:t>
      </w:r>
    </w:p>
    <w:p>
      <w:pPr>
        <w:spacing w:before="132"/>
        <w:ind w:left="966"/>
        <w:rPr>
          <w:b/>
          <w:sz w:val="20"/>
          <w:lang w:eastAsia="zh-CN"/>
        </w:rPr>
      </w:pPr>
      <w:r>
        <w:rPr>
          <w:b/>
          <w:sz w:val="20"/>
          <w:lang w:eastAsia="zh-CN"/>
        </w:rPr>
        <w:t>Risk Mitigation</w:t>
      </w:r>
    </w:p>
    <w:p>
      <w:pPr>
        <w:pStyle w:val="3"/>
        <w:spacing w:before="102" w:line="336" w:lineRule="auto"/>
        <w:ind w:right="803" w:firstLine="434"/>
        <w:rPr>
          <w:rFonts w:ascii="Times New Roman" w:hAnsi="Times New Roman" w:cs="Times New Roman"/>
          <w:lang w:eastAsia="zh-CN"/>
        </w:rPr>
      </w:pPr>
      <w:r>
        <w:rPr>
          <w:rFonts w:ascii="Times New Roman" w:hAnsi="Times New Roman" w:cs="Times New Roman"/>
          <w:lang w:eastAsia="zh-CN"/>
        </w:rPr>
        <w:t>如果我们有合理理由认为上游供应商从向非国有有组织武装团体提供直接或间接支持的任何一方进行采购或与之存在关联，我们将立即中止或中断与该供应商的合作。</w:t>
      </w:r>
    </w:p>
    <w:p>
      <w:pPr>
        <w:pStyle w:val="3"/>
        <w:spacing w:before="26" w:line="376" w:lineRule="auto"/>
        <w:ind w:right="570" w:firstLine="400" w:firstLineChars="200"/>
        <w:rPr>
          <w:rFonts w:ascii="Times New Roman" w:hAnsi="Times New Roman" w:cs="Times New Roman"/>
        </w:rPr>
      </w:pPr>
      <w:r>
        <w:rPr>
          <w:rFonts w:ascii="Times New Roman" w:hAnsi="Times New Roman" w:cs="Times New Roman"/>
        </w:rPr>
        <w:t>We will immediately suspend or discontinue engagement with upstream suppliers where we identify a reasonable risk that they are sourcing from, or linked to, any party providing direct or indirect support to non-state armed groups.</w:t>
      </w:r>
    </w:p>
    <w:p>
      <w:pPr>
        <w:pStyle w:val="3"/>
        <w:spacing w:line="231" w:lineRule="exact"/>
        <w:ind w:left="966"/>
        <w:rPr>
          <w:rFonts w:ascii="Times New Roman" w:hAnsi="Times New Roman" w:cs="Times New Roman"/>
          <w:lang w:eastAsia="zh-CN"/>
        </w:rPr>
      </w:pPr>
      <w:r>
        <w:rPr>
          <w:rFonts w:ascii="Times New Roman" w:hAnsi="Times New Roman" w:cs="Times New Roman"/>
          <w:lang w:eastAsia="zh-CN"/>
        </w:rPr>
        <w:t>我们将根据企业在供应链上所处的具体位置，立即与供应商及其他利益相关方一起制定、采用和实施风险管理计</w:t>
      </w:r>
    </w:p>
    <w:p>
      <w:pPr>
        <w:pStyle w:val="3"/>
        <w:spacing w:before="104" w:line="336" w:lineRule="auto"/>
        <w:ind w:right="634"/>
        <w:jc w:val="both"/>
        <w:rPr>
          <w:rFonts w:ascii="Times New Roman" w:hAnsi="Times New Roman" w:cs="Times New Roman"/>
          <w:lang w:eastAsia="zh-CN"/>
        </w:rPr>
      </w:pPr>
      <w:r>
        <w:rPr>
          <w:rFonts w:ascii="Times New Roman" w:hAnsi="Times New Roman" w:cs="Times New Roman"/>
          <w:lang w:eastAsia="zh-CN"/>
        </w:rPr>
        <w:t>划，从而防范或降低向公共或私人安全武装提供直接或间接支持的风险。这些安全武装非法控制矿址、运输路线和供应链上游参与方，在矿址入口、运输线路或矿产交易点非法征税或勒索钱财或矿产资源，或对中间商、出口公司或国际贸易商非法征税或勒索，我们有理由认为存在风险。在此情况下，如果风险管理计划实施六个月未奏效，我们将中止或中断与供应商的合作。</w:t>
      </w:r>
    </w:p>
    <w:p>
      <w:pPr>
        <w:pStyle w:val="3"/>
        <w:spacing w:before="153" w:line="376" w:lineRule="auto"/>
        <w:ind w:right="620" w:firstLine="400" w:firstLineChars="200"/>
        <w:rPr>
          <w:rFonts w:ascii="Times New Roman" w:hAnsi="Times New Roman" w:cs="Times New Roman"/>
        </w:rPr>
      </w:pPr>
      <w:r>
        <w:rPr>
          <w:rFonts w:ascii="Times New Roman" w:hAnsi="Times New Roman" w:cs="Times New Roman"/>
        </w:rPr>
        <w:t>In accordance with the specific position of the company in the supply chain, we will immediately devise, adopt and implement a risk management plan with suppliers and other stakeholders to prevent or mitigate the risk of direct or indirect support to public or private security forces, who illegally control mine sites, transportation routes and upstream actors in the supply chain; illegally tax or extort money or minerals at point of access to mine sites, along transportation routes or at points where minerals are traded; or illegally tax or extort intermediaries, export companies or international traders, where we identify that such a reasonable risk exists. In such cases, we will suspend or discontinue engagement with suppliers after failed attempts at mitigation within six months from the adoption of the risk management plan.</w:t>
      </w:r>
    </w:p>
    <w:p>
      <w:pPr>
        <w:pStyle w:val="2"/>
        <w:spacing w:line="226" w:lineRule="exact"/>
        <w:rPr>
          <w:rFonts w:eastAsia="宋体"/>
          <w:lang w:eastAsia="zh-CN"/>
        </w:rPr>
      </w:pPr>
      <w:r>
        <w:rPr>
          <w:rFonts w:hint="eastAsia" w:ascii="黑体" w:hAnsi="黑体" w:eastAsia="黑体" w:cs="黑体"/>
          <w:b w:val="0"/>
          <w:bCs w:val="0"/>
          <w:lang w:eastAsia="zh-CN"/>
        </w:rPr>
        <w:t>三、腐败、洗钱和向政府支付的各项费用</w:t>
      </w:r>
    </w:p>
    <w:p>
      <w:pPr>
        <w:spacing w:before="131"/>
        <w:ind w:left="532"/>
        <w:rPr>
          <w:b/>
          <w:sz w:val="20"/>
        </w:rPr>
      </w:pPr>
      <w:r>
        <w:rPr>
          <w:b/>
          <w:sz w:val="20"/>
        </w:rPr>
        <w:t>Corruption, Money Laundering and Payments to Governments</w:t>
      </w:r>
    </w:p>
    <w:p>
      <w:pPr>
        <w:pStyle w:val="3"/>
        <w:spacing w:before="103" w:line="336" w:lineRule="auto"/>
        <w:ind w:right="631" w:firstLine="434"/>
        <w:rPr>
          <w:rFonts w:ascii="Times New Roman" w:hAnsi="Times New Roman" w:cs="Times New Roman"/>
          <w:lang w:eastAsia="zh-CN"/>
        </w:rPr>
      </w:pPr>
      <w:r>
        <w:rPr>
          <w:rFonts w:ascii="Times New Roman" w:hAnsi="Times New Roman" w:cs="Times New Roman"/>
          <w:spacing w:val="-3"/>
          <w:w w:val="95"/>
          <w:lang w:eastAsia="zh-CN"/>
        </w:rPr>
        <w:t xml:space="preserve">我们不提供、承诺、给予或索要任何贿赂，并且抵制索贿，不会为了掩盖或伪造矿产资源原产地，虚报矿产资源    </w:t>
      </w:r>
      <w:r>
        <w:rPr>
          <w:rFonts w:ascii="Times New Roman" w:hAnsi="Times New Roman" w:cs="Times New Roman"/>
          <w:spacing w:val="-3"/>
          <w:lang w:eastAsia="zh-CN"/>
        </w:rPr>
        <w:t>开采、交易、处理、运输、出口等活动应向政府缴纳的税收、费用和特许开采费而行贿。</w:t>
      </w:r>
    </w:p>
    <w:p>
      <w:pPr>
        <w:pStyle w:val="3"/>
        <w:spacing w:before="25" w:line="376" w:lineRule="auto"/>
        <w:ind w:right="648" w:firstLine="400" w:firstLineChars="200"/>
        <w:rPr>
          <w:rFonts w:ascii="Times New Roman" w:hAnsi="Times New Roman" w:cs="Times New Roman"/>
        </w:rPr>
      </w:pPr>
      <w:r>
        <w:rPr>
          <w:rFonts w:ascii="Times New Roman" w:hAnsi="Times New Roman" w:cs="Times New Roman"/>
        </w:rPr>
        <w:t>We will not offer, promise, give or demand any bribes, and will resist the solicitation of bribes to conceal or disguise the origin of mineral resources, to misrepresent taxes, fees and royalties paid to governments for the purposes of mineral resources extraction, trade, processing, transport and export.</w:t>
      </w:r>
    </w:p>
    <w:p>
      <w:pPr>
        <w:pStyle w:val="3"/>
        <w:spacing w:before="25" w:line="376" w:lineRule="auto"/>
        <w:ind w:right="648" w:firstLine="400" w:firstLineChars="200"/>
        <w:rPr>
          <w:rFonts w:ascii="Times New Roman" w:hAnsi="Times New Roman" w:cs="Times New Roman"/>
        </w:rPr>
      </w:pPr>
    </w:p>
    <w:p>
      <w:pPr>
        <w:pStyle w:val="3"/>
        <w:spacing w:line="231" w:lineRule="exact"/>
        <w:ind w:left="966"/>
        <w:rPr>
          <w:rFonts w:ascii="Times New Roman" w:hAnsi="Times New Roman" w:cs="Times New Roman"/>
          <w:lang w:eastAsia="zh-CN"/>
        </w:rPr>
      </w:pPr>
    </w:p>
    <w:p>
      <w:pPr>
        <w:pStyle w:val="3"/>
        <w:spacing w:line="231" w:lineRule="exact"/>
        <w:ind w:left="966"/>
        <w:rPr>
          <w:rFonts w:ascii="Times New Roman" w:hAnsi="Times New Roman" w:cs="Times New Roman"/>
          <w:lang w:eastAsia="zh-CN"/>
        </w:rPr>
      </w:pPr>
    </w:p>
    <w:p>
      <w:pPr>
        <w:pStyle w:val="3"/>
        <w:spacing w:line="231" w:lineRule="exact"/>
        <w:ind w:left="966"/>
        <w:rPr>
          <w:rFonts w:ascii="Times New Roman" w:hAnsi="Times New Roman" w:cs="Times New Roman"/>
          <w:lang w:eastAsia="zh-CN"/>
        </w:rPr>
      </w:pPr>
    </w:p>
    <w:p>
      <w:pPr>
        <w:pStyle w:val="3"/>
        <w:spacing w:line="231" w:lineRule="exact"/>
        <w:ind w:left="966"/>
        <w:rPr>
          <w:rFonts w:ascii="Times New Roman" w:hAnsi="Times New Roman" w:cs="Times New Roman"/>
          <w:lang w:eastAsia="zh-CN"/>
        </w:rPr>
      </w:pPr>
    </w:p>
    <w:p>
      <w:pPr>
        <w:pStyle w:val="3"/>
        <w:spacing w:line="231" w:lineRule="exact"/>
        <w:ind w:left="966"/>
        <w:rPr>
          <w:rFonts w:ascii="Times New Roman" w:hAnsi="Times New Roman" w:cs="Times New Roman"/>
          <w:lang w:eastAsia="zh-CN"/>
        </w:rPr>
      </w:pPr>
    </w:p>
    <w:p>
      <w:pPr>
        <w:pStyle w:val="3"/>
        <w:spacing w:line="231" w:lineRule="exact"/>
        <w:ind w:left="966"/>
        <w:rPr>
          <w:rFonts w:ascii="Times New Roman" w:hAnsi="Times New Roman" w:cs="Times New Roman"/>
          <w:lang w:eastAsia="zh-CN"/>
        </w:rPr>
      </w:pPr>
    </w:p>
    <w:p>
      <w:pPr>
        <w:pStyle w:val="3"/>
        <w:spacing w:line="231" w:lineRule="exact"/>
        <w:ind w:left="966"/>
        <w:rPr>
          <w:rFonts w:ascii="Times New Roman" w:hAnsi="Times New Roman" w:cs="Times New Roman"/>
          <w:lang w:eastAsia="zh-CN"/>
        </w:rPr>
      </w:pPr>
    </w:p>
    <w:p>
      <w:pPr>
        <w:pStyle w:val="3"/>
        <w:spacing w:line="231" w:lineRule="exact"/>
        <w:ind w:left="966"/>
        <w:rPr>
          <w:rFonts w:ascii="Times New Roman" w:hAnsi="Times New Roman" w:cs="Times New Roman"/>
          <w:lang w:eastAsia="zh-CN"/>
        </w:rPr>
      </w:pPr>
    </w:p>
    <w:p>
      <w:pPr>
        <w:pStyle w:val="3"/>
        <w:spacing w:line="231" w:lineRule="exact"/>
        <w:ind w:left="966"/>
        <w:rPr>
          <w:rFonts w:ascii="Times New Roman" w:hAnsi="Times New Roman" w:cs="Times New Roman"/>
          <w:lang w:eastAsia="zh-CN"/>
        </w:rPr>
      </w:pPr>
      <w:r>
        <w:rPr>
          <w:rFonts w:ascii="Times New Roman" w:hAnsi="Times New Roman" w:cs="Times New Roman"/>
          <w:lang w:eastAsia="zh-CN"/>
        </w:rPr>
        <w:t>我们禁止一切业务活动和交易中的贿赂行为，包括代理方和其他第三方的贿赂行为，为馈赠、收受礼物制定标准</w:t>
      </w:r>
    </w:p>
    <w:p>
      <w:pPr>
        <w:pStyle w:val="3"/>
        <w:spacing w:before="104"/>
        <w:rPr>
          <w:rFonts w:ascii="Times New Roman" w:hAnsi="Times New Roman" w:cs="Times New Roman"/>
          <w:lang w:eastAsia="zh-CN"/>
        </w:rPr>
      </w:pPr>
      <w:r>
        <w:rPr>
          <w:rFonts w:ascii="Times New Roman" w:hAnsi="Times New Roman" w:cs="Times New Roman"/>
          <w:lang w:eastAsia="zh-CN"/>
        </w:rPr>
        <w:t>与审批程序；尽最大努力促进与所有业务伙伴间负责任的商业实践。</w:t>
      </w:r>
    </w:p>
    <w:p>
      <w:pPr>
        <w:pStyle w:val="3"/>
        <w:spacing w:before="126" w:line="376" w:lineRule="auto"/>
        <w:ind w:right="716" w:firstLine="400" w:firstLineChars="200"/>
        <w:rPr>
          <w:rFonts w:ascii="Times New Roman" w:hAnsi="Times New Roman" w:cs="Times New Roman"/>
        </w:rPr>
      </w:pPr>
      <w:r>
        <w:rPr>
          <w:rFonts w:ascii="Times New Roman" w:hAnsi="Times New Roman" w:cs="Times New Roman"/>
        </w:rPr>
        <w:t>We will prohibit bribery in all business practices and transactions, including those of agents and other third-parties, and set criteria and approval procedures with respect to the offer or acceptance of gifts; use the greatest efforts to promote responsible business practices with all business partners.</w:t>
      </w:r>
    </w:p>
    <w:p>
      <w:pPr>
        <w:pStyle w:val="3"/>
        <w:spacing w:line="230" w:lineRule="exact"/>
        <w:ind w:left="966"/>
        <w:rPr>
          <w:rFonts w:ascii="Times New Roman" w:hAnsi="Times New Roman" w:cs="Times New Roman"/>
          <w:lang w:eastAsia="zh-CN"/>
        </w:rPr>
      </w:pPr>
      <w:r>
        <w:rPr>
          <w:rFonts w:ascii="Times New Roman" w:hAnsi="Times New Roman" w:cs="Times New Roman"/>
          <w:lang w:eastAsia="zh-CN"/>
        </w:rPr>
        <w:t>如果我们有理由认为，存在因开采、交易、处理、运输或出口在矿址入口、运输路线沿线，或上游供应商矿产资</w:t>
      </w:r>
    </w:p>
    <w:p>
      <w:pPr>
        <w:pStyle w:val="3"/>
        <w:spacing w:before="104" w:line="336" w:lineRule="auto"/>
        <w:ind w:right="636"/>
        <w:rPr>
          <w:rFonts w:ascii="Times New Roman" w:hAnsi="Times New Roman" w:cs="Times New Roman"/>
          <w:lang w:eastAsia="zh-CN"/>
        </w:rPr>
      </w:pPr>
      <w:r>
        <w:rPr>
          <w:rFonts w:ascii="Times New Roman" w:hAnsi="Times New Roman" w:cs="Times New Roman"/>
          <w:lang w:eastAsia="zh-CN"/>
        </w:rPr>
        <w:t>源交易地进行非法征税或勒索而得的矿产资源所引起或与之相关的洗钱风险，我们将支持或采取措施，为有效消除洗钱行为做出贡献。</w:t>
      </w:r>
    </w:p>
    <w:p>
      <w:pPr>
        <w:pStyle w:val="3"/>
        <w:spacing w:before="25" w:line="376" w:lineRule="auto"/>
        <w:ind w:right="904" w:firstLine="400" w:firstLineChars="200"/>
        <w:rPr>
          <w:rFonts w:ascii="Times New Roman" w:hAnsi="Times New Roman" w:cs="Times New Roman"/>
        </w:rPr>
      </w:pPr>
      <w:r>
        <w:rPr>
          <w:rFonts w:ascii="Times New Roman" w:hAnsi="Times New Roman" w:cs="Times New Roman"/>
        </w:rPr>
        <w:t>We will support efforts, or take steps, to contribute to the effective elimination of money laundering where we identify a reasonable risk of money-laundering resulting from, or connected to, the extraction, trade, processing, transport or export of mineral resources derived from the illegal taxation or extortion of mineral resources at points of access to extraction sites, along transportation routes or at points where mineral resources are traded by upstream suppliers.</w:t>
      </w:r>
    </w:p>
    <w:p>
      <w:pPr>
        <w:pStyle w:val="3"/>
        <w:spacing w:line="229" w:lineRule="exact"/>
        <w:ind w:left="933"/>
        <w:rPr>
          <w:rFonts w:ascii="Times New Roman" w:hAnsi="Times New Roman" w:cs="Times New Roman"/>
          <w:lang w:eastAsia="zh-CN"/>
        </w:rPr>
      </w:pPr>
      <w:r>
        <w:rPr>
          <w:rFonts w:ascii="Times New Roman" w:hAnsi="Times New Roman" w:cs="Times New Roman"/>
          <w:lang w:eastAsia="zh-CN"/>
        </w:rPr>
        <w:t>我们承诺采取有效措施，防止卷入洗钱或恐怖主义融资，例如：通过明确和发布供应商、客户身份和实际所有权</w:t>
      </w:r>
    </w:p>
    <w:p>
      <w:pPr>
        <w:pStyle w:val="3"/>
        <w:spacing w:before="104"/>
        <w:rPr>
          <w:rFonts w:ascii="Times New Roman" w:hAnsi="Times New Roman" w:cs="Times New Roman"/>
          <w:lang w:eastAsia="zh-CN"/>
        </w:rPr>
      </w:pPr>
      <w:r>
        <w:rPr>
          <w:rFonts w:ascii="Times New Roman" w:hAnsi="Times New Roman" w:cs="Times New Roman"/>
          <w:lang w:eastAsia="zh-CN"/>
        </w:rPr>
        <w:t>等，监测异常或可疑活动的交易，保存高于适用法律法规中金额上限的现金交易记录。</w:t>
      </w:r>
    </w:p>
    <w:p>
      <w:pPr>
        <w:pStyle w:val="3"/>
        <w:spacing w:before="127" w:line="376" w:lineRule="auto"/>
        <w:ind w:right="634" w:firstLine="400" w:firstLineChars="200"/>
        <w:rPr>
          <w:rFonts w:ascii="Times New Roman" w:hAnsi="Times New Roman" w:cs="Times New Roman"/>
        </w:rPr>
      </w:pPr>
      <w:r>
        <w:rPr>
          <w:rFonts w:ascii="Times New Roman" w:hAnsi="Times New Roman" w:cs="Times New Roman"/>
        </w:rPr>
        <w:t>We commit to take effective measures to prevent the involvement in money laundering and financing of terrorism, e.g. by establishing and publishing the identity and beneficial ownership of suppliers and customers; monitoring transactions for unusual or suspicious activity; and maintaining records of cash transactions that occur above the relevant defined financial threshold under applicable law.</w:t>
      </w:r>
    </w:p>
    <w:p>
      <w:pPr>
        <w:pStyle w:val="3"/>
        <w:spacing w:line="229" w:lineRule="exact"/>
        <w:ind w:left="933"/>
        <w:rPr>
          <w:rFonts w:ascii="Times New Roman" w:hAnsi="Times New Roman" w:cs="Times New Roman"/>
          <w:lang w:eastAsia="zh-CN"/>
        </w:rPr>
      </w:pPr>
      <w:r>
        <w:rPr>
          <w:rFonts w:ascii="Times New Roman" w:hAnsi="Times New Roman" w:cs="Times New Roman"/>
          <w:lang w:eastAsia="zh-CN"/>
        </w:rPr>
        <w:t>我们将确保向政府支付所有与受冲突影响和高风险区域矿产资源开采、交易、出口相关的合法税收、费用和特许</w:t>
      </w:r>
    </w:p>
    <w:p>
      <w:pPr>
        <w:pStyle w:val="3"/>
        <w:spacing w:before="104"/>
        <w:rPr>
          <w:rFonts w:ascii="Times New Roman" w:hAnsi="Times New Roman" w:cs="Times New Roman"/>
          <w:lang w:eastAsia="zh-CN"/>
        </w:rPr>
      </w:pPr>
      <w:r>
        <w:rPr>
          <w:rFonts w:ascii="Times New Roman" w:hAnsi="Times New Roman" w:cs="Times New Roman"/>
          <w:lang w:eastAsia="zh-CN"/>
        </w:rPr>
        <w:t>费，并承诺根据企业在供应链上所处位置，对此类支付进行披露。</w:t>
      </w:r>
    </w:p>
    <w:p>
      <w:pPr>
        <w:pStyle w:val="3"/>
        <w:spacing w:before="104" w:line="367" w:lineRule="auto"/>
        <w:ind w:right="703" w:firstLine="400" w:firstLineChars="200"/>
        <w:jc w:val="both"/>
        <w:rPr>
          <w:rFonts w:ascii="Times New Roman" w:hAnsi="Times New Roman" w:cs="Times New Roman"/>
        </w:rPr>
      </w:pPr>
      <w:r>
        <w:rPr>
          <w:rFonts w:ascii="Times New Roman" w:hAnsi="Times New Roman" w:cs="Times New Roman"/>
        </w:rPr>
        <w:t>We will ensure that all taxes, fees, and royalties related to mineral resources extraction, trade and export from conﬂict-affected and high-risk areas are paid to governments and, in accordance with the company’s position in the supply chain, we commit to disclose such payments.</w:t>
      </w:r>
    </w:p>
    <w:p>
      <w:pPr>
        <w:pStyle w:val="2"/>
        <w:spacing w:line="240" w:lineRule="exact"/>
        <w:ind w:left="935"/>
        <w:rPr>
          <w:rFonts w:eastAsia="宋体"/>
          <w:lang w:eastAsia="zh-CN"/>
        </w:rPr>
      </w:pPr>
      <w:r>
        <w:rPr>
          <w:rFonts w:eastAsia="宋体"/>
          <w:lang w:eastAsia="zh-CN"/>
        </w:rPr>
        <w:t>降低风险</w:t>
      </w:r>
    </w:p>
    <w:p>
      <w:pPr>
        <w:spacing w:before="131"/>
        <w:ind w:left="935"/>
        <w:rPr>
          <w:b/>
          <w:sz w:val="20"/>
          <w:lang w:eastAsia="zh-CN"/>
        </w:rPr>
      </w:pPr>
      <w:r>
        <w:rPr>
          <w:b/>
          <w:sz w:val="20"/>
          <w:lang w:eastAsia="zh-CN"/>
        </w:rPr>
        <w:t>Risk Mitigation</w:t>
      </w:r>
    </w:p>
    <w:p>
      <w:pPr>
        <w:pStyle w:val="3"/>
        <w:spacing w:before="103" w:line="336" w:lineRule="auto"/>
        <w:ind w:right="635" w:firstLine="401"/>
        <w:jc w:val="both"/>
        <w:rPr>
          <w:rFonts w:ascii="Times New Roman" w:hAnsi="Times New Roman" w:cs="Times New Roman"/>
          <w:lang w:eastAsia="zh-CN"/>
        </w:rPr>
      </w:pPr>
      <w:r>
        <w:rPr>
          <w:rFonts w:ascii="Times New Roman" w:hAnsi="Times New Roman" w:cs="Times New Roman"/>
          <w:lang w:eastAsia="zh-CN"/>
        </w:rPr>
        <w:t>根据企业在供应链上所处的具体位置，我们承诺与供应商、中央或地方政府、国际组织、民间社会以及受影响的第三方酌情开展合作，以在合理的时间跨度内采取可测量措施，防范或降低不利影响风险之目的，对绩效进行改善或跟踪。风险降低措施未起作用的，我们将中止或中断与上游供应商的合作。</w:t>
      </w:r>
    </w:p>
    <w:p>
      <w:pPr>
        <w:pStyle w:val="3"/>
        <w:spacing w:before="153" w:line="369" w:lineRule="auto"/>
        <w:ind w:right="678" w:firstLine="400" w:firstLineChars="200"/>
        <w:rPr>
          <w:rFonts w:ascii="Times New Roman" w:hAnsi="Times New Roman" w:eastAsia="Times New Roman" w:cs="Times New Roman"/>
        </w:rPr>
      </w:pPr>
      <w:r>
        <w:rPr>
          <w:rFonts w:ascii="Times New Roman" w:hAnsi="Times New Roman" w:eastAsia="Times New Roman" w:cs="Times New Roman"/>
        </w:rPr>
        <w:t xml:space="preserve">In accordance with the specific position of the company in the supply chain, we commit to engage with suppliers, central or local governmental authorities, international organizations, civil society and affected third parties, as appropriate, to improve and track performance with a view to preventing or mitigating risks of adverse impacts through measurable steps taken in reasonable time scales. We will suspend or discontinue engagement with upstream suppliers after failed attempts at mitigation. </w:t>
      </w:r>
    </w:p>
    <w:p>
      <w:pPr>
        <w:pStyle w:val="3"/>
        <w:spacing w:before="153" w:line="369" w:lineRule="auto"/>
        <w:ind w:right="678" w:firstLine="402" w:firstLineChars="200"/>
        <w:rPr>
          <w:rFonts w:ascii="Times New Roman" w:hAnsi="Times New Roman" w:cs="Times New Roman"/>
          <w:b/>
        </w:rPr>
      </w:pPr>
      <w:r>
        <w:rPr>
          <w:rFonts w:ascii="Times New Roman" w:hAnsi="Times New Roman" w:cs="Times New Roman"/>
          <w:b/>
        </w:rPr>
        <w:t>四、土地权利、排放和小作坊</w:t>
      </w:r>
    </w:p>
    <w:p>
      <w:pPr>
        <w:pStyle w:val="2"/>
        <w:spacing w:line="224" w:lineRule="exact"/>
        <w:ind w:firstLine="400" w:firstLineChars="200"/>
      </w:pPr>
      <w:r>
        <w:t>Land rights, emissions and artisanal operators</w:t>
      </w:r>
    </w:p>
    <w:p>
      <w:pPr>
        <w:pStyle w:val="3"/>
        <w:spacing w:before="102" w:line="336" w:lineRule="auto"/>
        <w:ind w:right="635" w:firstLine="401"/>
        <w:jc w:val="both"/>
        <w:rPr>
          <w:rFonts w:ascii="Times New Roman" w:hAnsi="Times New Roman" w:cs="Times New Roman"/>
          <w:lang w:eastAsia="zh-CN"/>
        </w:rPr>
      </w:pPr>
      <w:r>
        <w:rPr>
          <w:rFonts w:ascii="Times New Roman" w:hAnsi="Times New Roman" w:cs="Times New Roman"/>
          <w:lang w:eastAsia="zh-CN"/>
        </w:rPr>
        <w:t>我们不参与、不容忍、也不受益于在未获得当地人和土著人自由、预先、知情的同意的土地上开采资源，包括持有法定所有权、租赁权、特许权或许可证的开采商。我们不参与、不容忍、也不受益于当地人和土著人的文化和遗产</w:t>
      </w:r>
    </w:p>
    <w:p>
      <w:pPr>
        <w:pStyle w:val="3"/>
        <w:spacing w:before="102" w:line="336" w:lineRule="auto"/>
        <w:ind w:right="635" w:firstLine="401"/>
        <w:jc w:val="both"/>
        <w:rPr>
          <w:rFonts w:ascii="Times New Roman" w:hAnsi="Times New Roman" w:cs="Times New Roman"/>
          <w:lang w:eastAsia="zh-CN"/>
        </w:rPr>
      </w:pPr>
    </w:p>
    <w:p>
      <w:pPr>
        <w:pStyle w:val="3"/>
        <w:spacing w:before="153" w:line="369" w:lineRule="auto"/>
        <w:ind w:right="678" w:firstLine="402" w:firstLineChars="200"/>
        <w:rPr>
          <w:rFonts w:ascii="Times New Roman" w:hAnsi="Times New Roman" w:cs="Times New Roman"/>
          <w:b/>
        </w:rPr>
      </w:pPr>
    </w:p>
    <w:p>
      <w:pPr>
        <w:pStyle w:val="3"/>
        <w:spacing w:before="153" w:line="369" w:lineRule="auto"/>
        <w:ind w:right="678" w:firstLine="402" w:firstLineChars="200"/>
        <w:rPr>
          <w:rFonts w:ascii="Times New Roman" w:hAnsi="Times New Roman" w:cs="Times New Roman"/>
          <w:b/>
        </w:rPr>
      </w:pPr>
    </w:p>
    <w:p>
      <w:pPr>
        <w:pStyle w:val="3"/>
        <w:spacing w:before="153" w:line="369" w:lineRule="auto"/>
        <w:ind w:left="0" w:leftChars="0" w:right="678" w:firstLine="0" w:firstLineChars="0"/>
        <w:rPr>
          <w:rFonts w:ascii="Times New Roman" w:hAnsi="Times New Roman" w:cs="Times New Roman"/>
          <w:b/>
        </w:rPr>
      </w:pPr>
    </w:p>
    <w:p>
      <w:pPr>
        <w:pStyle w:val="3"/>
        <w:spacing w:before="102" w:line="336" w:lineRule="auto"/>
        <w:ind w:right="635" w:firstLine="401"/>
        <w:jc w:val="both"/>
        <w:rPr>
          <w:rFonts w:ascii="Times New Roman" w:hAnsi="Times New Roman" w:cs="Times New Roman"/>
          <w:b/>
        </w:rPr>
      </w:pPr>
      <w:r>
        <w:rPr>
          <w:rFonts w:ascii="Times New Roman" w:hAnsi="Times New Roman" w:cs="Times New Roman"/>
          <w:lang w:eastAsia="zh-CN"/>
        </w:rPr>
        <w:t>未受尊重和保护，或损害当地人传统文化的开采作业。</w:t>
      </w:r>
    </w:p>
    <w:p>
      <w:pPr>
        <w:pStyle w:val="3"/>
        <w:spacing w:before="27" w:line="376" w:lineRule="auto"/>
        <w:ind w:right="950" w:firstLine="400" w:firstLineChars="200"/>
        <w:jc w:val="both"/>
        <w:rPr>
          <w:rFonts w:ascii="Times New Roman" w:hAnsi="Times New Roman" w:cs="Times New Roman"/>
        </w:rPr>
      </w:pPr>
      <w:r>
        <w:rPr>
          <w:rFonts w:ascii="Times New Roman" w:hAnsi="Times New Roman" w:cs="Times New Roman"/>
        </w:rPr>
        <w:t>We will not engage in or tolerate extracting resources or otherwise benefiting from land where the free, prior and informed consent</w:t>
      </w:r>
      <w:r>
        <w:rPr>
          <w:rFonts w:ascii="Times New Roman" w:hAnsi="Times New Roman" w:cs="Times New Roman"/>
          <w:spacing w:val="-4"/>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rPr>
        <w:t>local</w:t>
      </w:r>
      <w:r>
        <w:rPr>
          <w:rFonts w:ascii="Times New Roman" w:hAnsi="Times New Roman" w:cs="Times New Roman"/>
          <w:spacing w:val="-3"/>
        </w:rPr>
        <w:t xml:space="preserve"> </w:t>
      </w:r>
      <w:r>
        <w:rPr>
          <w:rFonts w:ascii="Times New Roman" w:hAnsi="Times New Roman" w:cs="Times New Roman"/>
        </w:rPr>
        <w:t>communities and</w:t>
      </w:r>
      <w:r>
        <w:rPr>
          <w:rFonts w:ascii="Times New Roman" w:hAnsi="Times New Roman" w:cs="Times New Roman"/>
          <w:spacing w:val="-1"/>
        </w:rPr>
        <w:t xml:space="preserve"> </w:t>
      </w:r>
      <w:r>
        <w:rPr>
          <w:rFonts w:ascii="Times New Roman" w:hAnsi="Times New Roman" w:cs="Times New Roman"/>
        </w:rPr>
        <w:t>indigenous</w:t>
      </w:r>
      <w:r>
        <w:rPr>
          <w:rFonts w:ascii="Times New Roman" w:hAnsi="Times New Roman" w:cs="Times New Roman"/>
          <w:spacing w:val="-3"/>
        </w:rPr>
        <w:t xml:space="preserve"> </w:t>
      </w:r>
      <w:r>
        <w:rPr>
          <w:rFonts w:ascii="Times New Roman" w:hAnsi="Times New Roman" w:cs="Times New Roman"/>
        </w:rPr>
        <w:t>peoples</w:t>
      </w:r>
      <w:r>
        <w:rPr>
          <w:rFonts w:ascii="Times New Roman" w:hAnsi="Times New Roman" w:cs="Times New Roman"/>
          <w:spacing w:val="-3"/>
        </w:rPr>
        <w:t xml:space="preserve"> </w:t>
      </w:r>
      <w:r>
        <w:rPr>
          <w:rFonts w:ascii="Times New Roman" w:hAnsi="Times New Roman" w:cs="Times New Roman"/>
        </w:rPr>
        <w:t>has not</w:t>
      </w:r>
      <w:r>
        <w:rPr>
          <w:rFonts w:ascii="Times New Roman" w:hAnsi="Times New Roman" w:cs="Times New Roman"/>
          <w:spacing w:val="-3"/>
        </w:rPr>
        <w:t xml:space="preserve"> </w:t>
      </w:r>
      <w:r>
        <w:rPr>
          <w:rFonts w:ascii="Times New Roman" w:hAnsi="Times New Roman" w:cs="Times New Roman"/>
        </w:rPr>
        <w:t>been</w:t>
      </w:r>
      <w:r>
        <w:rPr>
          <w:rFonts w:ascii="Times New Roman" w:hAnsi="Times New Roman" w:cs="Times New Roman"/>
          <w:spacing w:val="-3"/>
        </w:rPr>
        <w:t xml:space="preserve"> </w:t>
      </w:r>
      <w:r>
        <w:rPr>
          <w:rFonts w:ascii="Times New Roman" w:hAnsi="Times New Roman" w:cs="Times New Roman"/>
        </w:rPr>
        <w:t>obtained,</w:t>
      </w:r>
      <w:r>
        <w:rPr>
          <w:rFonts w:ascii="Times New Roman" w:hAnsi="Times New Roman" w:cs="Times New Roman"/>
          <w:spacing w:val="-2"/>
        </w:rPr>
        <w:t xml:space="preserve"> </w:t>
      </w:r>
      <w:r>
        <w:rPr>
          <w:rFonts w:ascii="Times New Roman" w:hAnsi="Times New Roman" w:cs="Times New Roman"/>
        </w:rPr>
        <w:t>including</w:t>
      </w:r>
      <w:r>
        <w:rPr>
          <w:rFonts w:ascii="Times New Roman" w:hAnsi="Times New Roman" w:cs="Times New Roman"/>
          <w:spacing w:val="-3"/>
        </w:rPr>
        <w:t xml:space="preserve"> </w:t>
      </w:r>
      <w:r>
        <w:rPr>
          <w:rFonts w:ascii="Times New Roman" w:hAnsi="Times New Roman" w:cs="Times New Roman"/>
        </w:rPr>
        <w:t>those</w:t>
      </w:r>
      <w:r>
        <w:rPr>
          <w:rFonts w:ascii="Times New Roman" w:hAnsi="Times New Roman" w:cs="Times New Roman"/>
          <w:spacing w:val="-3"/>
        </w:rPr>
        <w:t xml:space="preserve"> </w:t>
      </w:r>
      <w:r>
        <w:rPr>
          <w:rFonts w:ascii="Times New Roman" w:hAnsi="Times New Roman" w:cs="Times New Roman"/>
        </w:rPr>
        <w:t>for</w:t>
      </w:r>
      <w:r>
        <w:rPr>
          <w:rFonts w:ascii="Times New Roman" w:hAnsi="Times New Roman" w:cs="Times New Roman"/>
          <w:spacing w:val="1"/>
        </w:rPr>
        <w:t xml:space="preserve"> </w:t>
      </w:r>
      <w:r>
        <w:rPr>
          <w:rFonts w:ascii="Times New Roman" w:hAnsi="Times New Roman" w:cs="Times New Roman"/>
        </w:rPr>
        <w:t>which</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extractor</w:t>
      </w:r>
      <w:r>
        <w:rPr>
          <w:rFonts w:ascii="Times New Roman" w:hAnsi="Times New Roman" w:cs="Times New Roman"/>
          <w:spacing w:val="-2"/>
        </w:rPr>
        <w:t xml:space="preserve"> </w:t>
      </w:r>
      <w:r>
        <w:rPr>
          <w:rFonts w:ascii="Times New Roman" w:hAnsi="Times New Roman" w:cs="Times New Roman"/>
        </w:rPr>
        <w:t>holds</w:t>
      </w:r>
      <w:r>
        <w:rPr>
          <w:rFonts w:ascii="Times New Roman" w:hAnsi="Times New Roman" w:cs="Times New Roman"/>
          <w:spacing w:val="-3"/>
        </w:rPr>
        <w:t xml:space="preserve"> </w:t>
      </w:r>
      <w:r>
        <w:rPr>
          <w:rFonts w:ascii="Times New Roman" w:hAnsi="Times New Roman" w:cs="Times New Roman"/>
        </w:rPr>
        <w:t>a legal title, lease, concession, or license. We will not engage in or tolerate extracting resources or otherwise benefiting from mining</w:t>
      </w:r>
      <w:r>
        <w:rPr>
          <w:rFonts w:ascii="Times New Roman" w:hAnsi="Times New Roman" w:cs="Times New Roman"/>
          <w:spacing w:val="-4"/>
        </w:rPr>
        <w:t xml:space="preserve"> </w:t>
      </w:r>
      <w:r>
        <w:rPr>
          <w:rFonts w:ascii="Times New Roman" w:hAnsi="Times New Roman" w:cs="Times New Roman"/>
        </w:rPr>
        <w:t>operations where</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rPr>
        <w:t>culture</w:t>
      </w:r>
      <w:r>
        <w:rPr>
          <w:rFonts w:ascii="Times New Roman" w:hAnsi="Times New Roman" w:cs="Times New Roman"/>
          <w:spacing w:val="-2"/>
        </w:rPr>
        <w:t xml:space="preserve"> </w:t>
      </w:r>
      <w:r>
        <w:rPr>
          <w:rFonts w:ascii="Times New Roman" w:hAnsi="Times New Roman" w:cs="Times New Roman"/>
        </w:rPr>
        <w:t>and</w:t>
      </w:r>
      <w:r>
        <w:rPr>
          <w:rFonts w:ascii="Times New Roman" w:hAnsi="Times New Roman" w:cs="Times New Roman"/>
          <w:spacing w:val="-2"/>
        </w:rPr>
        <w:t xml:space="preserve"> </w:t>
      </w:r>
      <w:r>
        <w:rPr>
          <w:rFonts w:ascii="Times New Roman" w:hAnsi="Times New Roman" w:cs="Times New Roman"/>
        </w:rPr>
        <w:t>heritage</w:t>
      </w:r>
      <w:r>
        <w:rPr>
          <w:rFonts w:ascii="Times New Roman" w:hAnsi="Times New Roman" w:cs="Times New Roman"/>
          <w:spacing w:val="-2"/>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local</w:t>
      </w:r>
      <w:r>
        <w:rPr>
          <w:rFonts w:ascii="Times New Roman" w:hAnsi="Times New Roman" w:cs="Times New Roman"/>
          <w:spacing w:val="-3"/>
        </w:rPr>
        <w:t xml:space="preserve"> </w:t>
      </w:r>
      <w:r>
        <w:rPr>
          <w:rFonts w:ascii="Times New Roman" w:hAnsi="Times New Roman" w:cs="Times New Roman"/>
        </w:rPr>
        <w:t>communities</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2"/>
        </w:rPr>
        <w:t xml:space="preserve"> </w:t>
      </w:r>
      <w:r>
        <w:rPr>
          <w:rFonts w:ascii="Times New Roman" w:hAnsi="Times New Roman" w:cs="Times New Roman"/>
        </w:rPr>
        <w:t>indigenous</w:t>
      </w:r>
      <w:r>
        <w:rPr>
          <w:rFonts w:ascii="Times New Roman" w:hAnsi="Times New Roman" w:cs="Times New Roman"/>
          <w:spacing w:val="-3"/>
        </w:rPr>
        <w:t xml:space="preserve"> </w:t>
      </w:r>
      <w:r>
        <w:rPr>
          <w:rFonts w:ascii="Times New Roman" w:hAnsi="Times New Roman" w:cs="Times New Roman"/>
        </w:rPr>
        <w:t>peoples</w:t>
      </w:r>
      <w:r>
        <w:rPr>
          <w:rFonts w:ascii="Times New Roman" w:hAnsi="Times New Roman" w:cs="Times New Roman"/>
          <w:spacing w:val="-3"/>
        </w:rPr>
        <w:t xml:space="preserve"> </w:t>
      </w:r>
      <w:r>
        <w:rPr>
          <w:rFonts w:ascii="Times New Roman" w:hAnsi="Times New Roman" w:cs="Times New Roman"/>
        </w:rPr>
        <w:t>have not</w:t>
      </w:r>
      <w:r>
        <w:rPr>
          <w:rFonts w:ascii="Times New Roman" w:hAnsi="Times New Roman" w:cs="Times New Roman"/>
          <w:spacing w:val="-3"/>
        </w:rPr>
        <w:t xml:space="preserve"> </w:t>
      </w:r>
      <w:r>
        <w:rPr>
          <w:rFonts w:ascii="Times New Roman" w:hAnsi="Times New Roman" w:cs="Times New Roman"/>
        </w:rPr>
        <w:t>been</w:t>
      </w:r>
      <w:r>
        <w:rPr>
          <w:rFonts w:ascii="Times New Roman" w:hAnsi="Times New Roman" w:cs="Times New Roman"/>
          <w:spacing w:val="-4"/>
        </w:rPr>
        <w:t xml:space="preserve"> </w:t>
      </w:r>
      <w:r>
        <w:rPr>
          <w:rFonts w:ascii="Times New Roman" w:hAnsi="Times New Roman" w:cs="Times New Roman"/>
        </w:rPr>
        <w:t>respected</w:t>
      </w:r>
      <w:r>
        <w:rPr>
          <w:rFonts w:ascii="Times New Roman" w:hAnsi="Times New Roman" w:cs="Times New Roman"/>
          <w:spacing w:val="-1"/>
        </w:rPr>
        <w:t xml:space="preserve"> </w:t>
      </w:r>
      <w:r>
        <w:rPr>
          <w:rFonts w:ascii="Times New Roman" w:hAnsi="Times New Roman" w:cs="Times New Roman"/>
        </w:rPr>
        <w:t>and protected, or where traditional cultures of local peoples have been</w:t>
      </w:r>
      <w:r>
        <w:rPr>
          <w:rFonts w:ascii="Times New Roman" w:hAnsi="Times New Roman" w:cs="Times New Roman"/>
          <w:spacing w:val="-7"/>
        </w:rPr>
        <w:t xml:space="preserve"> </w:t>
      </w:r>
      <w:r>
        <w:rPr>
          <w:rFonts w:ascii="Times New Roman" w:hAnsi="Times New Roman" w:cs="Times New Roman"/>
        </w:rPr>
        <w:t>harmed.</w:t>
      </w:r>
    </w:p>
    <w:p>
      <w:pPr>
        <w:pStyle w:val="3"/>
        <w:spacing w:line="229" w:lineRule="exact"/>
        <w:ind w:left="933"/>
        <w:rPr>
          <w:rFonts w:ascii="Times New Roman" w:hAnsi="Times New Roman" w:cs="Times New Roman"/>
          <w:lang w:eastAsia="zh-CN"/>
        </w:rPr>
      </w:pPr>
      <w:r>
        <w:rPr>
          <w:rFonts w:ascii="Times New Roman" w:hAnsi="Times New Roman" w:cs="Times New Roman"/>
          <w:lang w:eastAsia="zh-CN"/>
        </w:rPr>
        <w:t>我们不参与、不容忍、也不受益于在非法获得法定所有权、租赁权、特许权或许可证，或违反国内法的土地上开</w:t>
      </w:r>
    </w:p>
    <w:p>
      <w:pPr>
        <w:pStyle w:val="3"/>
        <w:spacing w:before="104" w:line="336" w:lineRule="auto"/>
        <w:ind w:right="638"/>
        <w:jc w:val="both"/>
        <w:rPr>
          <w:rFonts w:ascii="Times New Roman" w:hAnsi="Times New Roman" w:cs="Times New Roman"/>
          <w:lang w:eastAsia="zh-CN"/>
        </w:rPr>
      </w:pPr>
      <w:r>
        <w:rPr>
          <w:rFonts w:ascii="Times New Roman" w:hAnsi="Times New Roman" w:cs="Times New Roman"/>
          <w:lang w:eastAsia="zh-CN"/>
        </w:rPr>
        <w:t>采资源。我们确保避免给周围土壤、空气和水的状况造成重大不利影响，严重违反当地相关法律法规，包括制造、交易、使用因对生物体高毒性、环境持久性、或潜在的不可逆生态影响而受到国际禁令的化学品与危险物质，或排放砷和汞。</w:t>
      </w:r>
    </w:p>
    <w:p>
      <w:pPr>
        <w:pStyle w:val="3"/>
        <w:spacing w:before="26" w:line="376" w:lineRule="auto"/>
        <w:ind w:right="581" w:firstLine="400" w:firstLineChars="200"/>
        <w:rPr>
          <w:rFonts w:ascii="Times New Roman" w:hAnsi="Times New Roman" w:cs="Times New Roman"/>
        </w:rPr>
      </w:pPr>
      <w:r>
        <w:rPr>
          <w:rFonts w:ascii="Times New Roman" w:hAnsi="Times New Roman" w:cs="Times New Roman"/>
        </w:rPr>
        <w:t>We will not engage in or tolerate extracting resources or otherwise benefiting where a legal title, lease, concession, or license has been illegally obtained or violates national law. We will ensure avoiding major adverse impacts and gross violation of local laws and regulations regarding ambient soil, air, and water conditions, including manufacturing, trading, and using chemicals and hazardous substances subject to international bans due to their high toxicity to living organisms, environmental persistence, or potential for irreversible ecological impacts, and/or releasing arsenic and mercury emissions.</w:t>
      </w:r>
    </w:p>
    <w:p>
      <w:pPr>
        <w:pStyle w:val="3"/>
        <w:spacing w:before="102" w:line="336" w:lineRule="auto"/>
        <w:ind w:right="635" w:firstLine="401"/>
        <w:jc w:val="both"/>
        <w:rPr>
          <w:rFonts w:ascii="Times New Roman" w:hAnsi="Times New Roman" w:cs="Times New Roman"/>
          <w:lang w:eastAsia="zh-CN"/>
        </w:rPr>
      </w:pPr>
      <w:r>
        <w:rPr>
          <w:rFonts w:ascii="Times New Roman" w:hAnsi="Times New Roman" w:cs="Times New Roman"/>
          <w:lang w:eastAsia="zh-CN"/>
        </w:rPr>
        <w:t>我们承诺定期评估、降低采矿对土壤、空气、水造成的不利影响。考虑周围土壤、空气和水资源的条件，采取具</w:t>
      </w:r>
    </w:p>
    <w:p>
      <w:pPr>
        <w:pStyle w:val="3"/>
        <w:spacing w:before="102" w:line="336" w:lineRule="auto"/>
        <w:ind w:right="635"/>
        <w:jc w:val="both"/>
        <w:rPr>
          <w:rFonts w:ascii="Times New Roman" w:hAnsi="Times New Roman" w:cs="Times New Roman"/>
          <w:lang w:eastAsia="zh-CN"/>
        </w:rPr>
      </w:pPr>
      <w:r>
        <w:rPr>
          <w:rFonts w:ascii="Times New Roman" w:hAnsi="Times New Roman" w:cs="Times New Roman"/>
          <w:lang w:eastAsia="zh-CN"/>
        </w:rPr>
        <w:t>有技术、资金可行性与适用性的污染预防方法与技术，尽力避免、降低、控制污染；按照东道国的相关法律法规要求，    对企业排放的主要污染物进行监测，随时掌握企业污染状况，并明确记录、公开监测结果；采取控制与减少排放策略。</w:t>
      </w:r>
    </w:p>
    <w:p>
      <w:pPr>
        <w:pStyle w:val="3"/>
        <w:spacing w:before="104" w:line="357" w:lineRule="auto"/>
        <w:ind w:right="631" w:firstLine="400" w:firstLineChars="200"/>
        <w:rPr>
          <w:rFonts w:ascii="Times New Roman" w:hAnsi="Times New Roman" w:eastAsia="Times New Roman" w:cs="Times New Roman"/>
        </w:rPr>
      </w:pPr>
      <w:r>
        <w:rPr>
          <w:rFonts w:ascii="Times New Roman" w:hAnsi="Times New Roman" w:eastAsia="Times New Roman" w:cs="Times New Roman"/>
        </w:rPr>
        <w:t>We commit to regularly assess and mitigate the adverse impacts on soil, air, and water by the mining operation, consider ambient soil, air, and water conditions, and apply technically and financially feasible pollution prevention principles and</w:t>
      </w:r>
    </w:p>
    <w:p>
      <w:pPr>
        <w:pStyle w:val="3"/>
        <w:spacing w:before="14" w:line="376" w:lineRule="auto"/>
        <w:ind w:right="853"/>
        <w:rPr>
          <w:rFonts w:ascii="Times New Roman" w:hAnsi="Times New Roman" w:cs="Times New Roman"/>
        </w:rPr>
      </w:pPr>
      <w:r>
        <w:rPr>
          <w:rFonts w:ascii="Times New Roman" w:hAnsi="Times New Roman" w:cs="Times New Roman"/>
        </w:rPr>
        <w:t>techniques that are best suited to avoid, minimize, and control pollution, monitor emissions and discharges of all possible pollutants according to the relevant laws and regulations of host countries, follow up and remedy pollution issues in a timely manner, and clearly record and make public the results, as well as employ emissions control and reduction strategies.</w:t>
      </w:r>
    </w:p>
    <w:p>
      <w:pPr>
        <w:pStyle w:val="3"/>
        <w:spacing w:line="230" w:lineRule="exact"/>
        <w:ind w:left="933"/>
        <w:rPr>
          <w:rFonts w:ascii="Times New Roman" w:hAnsi="Times New Roman" w:cs="Times New Roman"/>
          <w:lang w:eastAsia="zh-CN"/>
        </w:rPr>
      </w:pPr>
      <w:r>
        <w:rPr>
          <w:rFonts w:ascii="Times New Roman" w:hAnsi="Times New Roman" w:cs="Times New Roman"/>
          <w:lang w:eastAsia="zh-CN"/>
        </w:rPr>
        <w:t>我们同意确保遵守化学品和有毒物质管理适用的法律要求，避免制造、交易、使用因对生物体高毒性、环境持久</w:t>
      </w:r>
    </w:p>
    <w:p>
      <w:pPr>
        <w:pStyle w:val="3"/>
        <w:spacing w:before="104" w:line="338" w:lineRule="auto"/>
        <w:ind w:right="638"/>
        <w:jc w:val="both"/>
        <w:rPr>
          <w:rFonts w:ascii="Times New Roman" w:hAnsi="Times New Roman" w:cs="Times New Roman"/>
          <w:lang w:eastAsia="zh-CN"/>
        </w:rPr>
      </w:pPr>
      <w:r>
        <w:rPr>
          <w:rFonts w:ascii="Times New Roman" w:hAnsi="Times New Roman" w:cs="Times New Roman"/>
          <w:lang w:eastAsia="zh-CN"/>
        </w:rPr>
        <w:t>性、或潜在的不可逆生态影响而受到国际禁令的化学品与危险物质，其中包括按照最高国际标准严格控制砷和汞的排放，管理氰化物，确保危险物质的处置、贮存和运输符合相关的法律法规，确保在过程中无泄漏、无溢溅或以其他形式释放到环境中。</w:t>
      </w:r>
    </w:p>
    <w:p>
      <w:pPr>
        <w:pStyle w:val="3"/>
        <w:spacing w:before="19" w:line="376" w:lineRule="auto"/>
        <w:ind w:right="626" w:firstLine="400" w:firstLineChars="200"/>
        <w:rPr>
          <w:rFonts w:ascii="Times New Roman" w:hAnsi="Times New Roman" w:cs="Times New Roman"/>
        </w:rPr>
      </w:pPr>
      <w:r>
        <w:rPr>
          <w:rFonts w:ascii="Times New Roman" w:hAnsi="Times New Roman" w:cs="Times New Roman"/>
        </w:rPr>
        <w:t>We agree to ensure and surpass applicable legal requirements with regard to chemicals and toxic substances, avoid manufacturing, trading, and using chemicals and hazardous substances subject to international bans due to their high toxicity to living organisms, environmental persistence, or potential for irreversible ecological impacts, including rigorously suppressing arsenic and mercury emissions and managing cyanide according to the highest international standards and ensure that hazardous wastes are handled, stored, transported, treated, and disposed according to laws and regulations and in a way that eliminates leaks, spills, or other releases to the environment.</w:t>
      </w:r>
    </w:p>
    <w:p>
      <w:pPr>
        <w:pStyle w:val="3"/>
        <w:spacing w:line="227" w:lineRule="exact"/>
        <w:ind w:left="933"/>
        <w:rPr>
          <w:rFonts w:ascii="Times New Roman" w:hAnsi="Times New Roman" w:cs="Times New Roman"/>
          <w:lang w:eastAsia="zh-CN"/>
        </w:rPr>
      </w:pPr>
      <w:r>
        <w:rPr>
          <w:rFonts w:ascii="Times New Roman" w:hAnsi="Times New Roman" w:cs="Times New Roman"/>
          <w:lang w:eastAsia="zh-CN"/>
        </w:rPr>
        <w:t>我们禁止在世界遗产地或法定保护区开采资源，以及由此给这些遗产的突出普遍价值造成威胁。</w:t>
      </w:r>
    </w:p>
    <w:p>
      <w:pPr>
        <w:pStyle w:val="3"/>
        <w:spacing w:before="153" w:line="376" w:lineRule="auto"/>
        <w:ind w:right="810" w:firstLine="400" w:firstLineChars="200"/>
        <w:rPr>
          <w:rFonts w:ascii="Times New Roman" w:hAnsi="Times New Roman" w:cs="Times New Roman"/>
          <w:lang w:eastAsia="zh-CN"/>
        </w:rPr>
      </w:pPr>
      <w:r>
        <w:rPr>
          <w:rFonts w:ascii="Times New Roman" w:hAnsi="Times New Roman" w:cs="Times New Roman"/>
        </w:rPr>
        <w:t>We will prohibit extracting resources from World Heritage properties or legally protected areas, thereby providing a threat to the outstanding universal value for which these properties are protected</w:t>
      </w:r>
    </w:p>
    <w:p>
      <w:pPr>
        <w:pStyle w:val="3"/>
        <w:spacing w:before="19" w:line="376" w:lineRule="auto"/>
        <w:ind w:right="626" w:firstLine="400" w:firstLineChars="200"/>
        <w:rPr>
          <w:rFonts w:ascii="Times New Roman" w:hAnsi="Times New Roman" w:cs="Times New Roman"/>
        </w:rPr>
      </w:pPr>
    </w:p>
    <w:p>
      <w:pPr>
        <w:pStyle w:val="3"/>
        <w:spacing w:before="19" w:line="376" w:lineRule="auto"/>
        <w:ind w:right="626" w:firstLine="400" w:firstLineChars="200"/>
        <w:rPr>
          <w:rFonts w:ascii="Times New Roman" w:hAnsi="Times New Roman" w:cs="Times New Roman"/>
        </w:rPr>
      </w:pPr>
    </w:p>
    <w:p>
      <w:pPr>
        <w:pStyle w:val="3"/>
        <w:spacing w:before="19" w:line="376" w:lineRule="auto"/>
        <w:ind w:right="626" w:firstLine="400" w:firstLineChars="200"/>
        <w:rPr>
          <w:rFonts w:ascii="Times New Roman" w:hAnsi="Times New Roman" w:cs="Times New Roman"/>
        </w:rPr>
      </w:pPr>
    </w:p>
    <w:p>
      <w:pPr>
        <w:pStyle w:val="3"/>
        <w:spacing w:before="19" w:line="376" w:lineRule="auto"/>
        <w:ind w:right="626" w:firstLine="400" w:firstLineChars="200"/>
        <w:rPr>
          <w:rFonts w:ascii="Times New Roman" w:hAnsi="Times New Roman" w:cs="Times New Roman"/>
        </w:rPr>
      </w:pPr>
    </w:p>
    <w:p>
      <w:pPr>
        <w:pStyle w:val="3"/>
        <w:spacing w:before="19" w:line="376" w:lineRule="auto"/>
        <w:ind w:right="626" w:firstLine="400" w:firstLineChars="200"/>
        <w:rPr>
          <w:rFonts w:ascii="Times New Roman" w:hAnsi="Times New Roman" w:cs="Times New Roman"/>
        </w:rPr>
      </w:pPr>
    </w:p>
    <w:p>
      <w:pPr>
        <w:pStyle w:val="3"/>
        <w:spacing w:before="19" w:line="376" w:lineRule="auto"/>
        <w:ind w:right="626" w:firstLine="400" w:firstLineChars="200"/>
        <w:rPr>
          <w:rFonts w:ascii="Times New Roman" w:hAnsi="Times New Roman" w:cs="Times New Roman"/>
        </w:rPr>
      </w:pPr>
    </w:p>
    <w:p>
      <w:pPr>
        <w:pStyle w:val="3"/>
        <w:spacing w:line="231" w:lineRule="exact"/>
        <w:ind w:left="933"/>
        <w:rPr>
          <w:rFonts w:ascii="Times New Roman" w:hAnsi="Times New Roman" w:cs="Times New Roman"/>
          <w:lang w:eastAsia="zh-CN"/>
        </w:rPr>
      </w:pPr>
      <w:r>
        <w:rPr>
          <w:rFonts w:ascii="Times New Roman" w:hAnsi="Times New Roman" w:cs="Times New Roman"/>
          <w:lang w:eastAsia="zh-CN"/>
        </w:rPr>
        <w:t>我们具体关注与小作坊或小规模采矿商相关强迫劳动、童工、不安全工作条件、不受控危险化学品使用和其他重</w:t>
      </w:r>
    </w:p>
    <w:p>
      <w:pPr>
        <w:pStyle w:val="3"/>
        <w:spacing w:before="104"/>
        <w:rPr>
          <w:rFonts w:ascii="Times New Roman" w:hAnsi="Times New Roman" w:cs="Times New Roman"/>
          <w:lang w:eastAsia="zh-CN"/>
        </w:rPr>
      </w:pPr>
      <w:r>
        <w:rPr>
          <w:rFonts w:ascii="Times New Roman" w:hAnsi="Times New Roman" w:cs="Times New Roman"/>
          <w:lang w:eastAsia="zh-CN"/>
        </w:rPr>
        <w:t>大环境影响的风险，寻求与开采区的小作坊或小规模采矿商建立生产关系。</w:t>
      </w:r>
    </w:p>
    <w:p>
      <w:pPr>
        <w:pStyle w:val="3"/>
        <w:spacing w:before="127" w:line="376" w:lineRule="auto"/>
        <w:ind w:right="659" w:firstLine="400" w:firstLineChars="200"/>
        <w:rPr>
          <w:rFonts w:ascii="Times New Roman" w:hAnsi="Times New Roman" w:cs="Times New Roman"/>
        </w:rPr>
      </w:pPr>
      <w:r>
        <w:rPr>
          <w:rFonts w:ascii="Times New Roman" w:hAnsi="Times New Roman" w:cs="Times New Roman"/>
        </w:rPr>
        <w:t>We will pay specific attention to risks of forced labour, child labour, unsafe working conditions, uncontrolled use of hazardous substances and other significant environmental impacts with regard to sourcing from artisanal and small-scale producers and work together and seek a productive relationship with artisanal and small-scale operators in the extraction area.</w:t>
      </w:r>
    </w:p>
    <w:p>
      <w:pPr>
        <w:pStyle w:val="2"/>
        <w:spacing w:line="230" w:lineRule="exact"/>
        <w:ind w:left="935"/>
        <w:rPr>
          <w:rFonts w:eastAsia="宋体"/>
          <w:lang w:eastAsia="zh-CN"/>
        </w:rPr>
      </w:pPr>
      <w:r>
        <w:rPr>
          <w:rFonts w:eastAsia="宋体"/>
          <w:lang w:eastAsia="zh-CN"/>
        </w:rPr>
        <w:t>降低风险</w:t>
      </w:r>
    </w:p>
    <w:p>
      <w:pPr>
        <w:spacing w:before="131"/>
        <w:ind w:left="935"/>
        <w:rPr>
          <w:b/>
          <w:sz w:val="20"/>
          <w:lang w:eastAsia="zh-CN"/>
        </w:rPr>
      </w:pPr>
      <w:r>
        <w:rPr>
          <w:b/>
          <w:sz w:val="20"/>
          <w:lang w:eastAsia="zh-CN"/>
        </w:rPr>
        <w:t>Risk Mitigation</w:t>
      </w:r>
    </w:p>
    <w:p>
      <w:pPr>
        <w:pStyle w:val="3"/>
        <w:spacing w:before="102" w:line="336" w:lineRule="auto"/>
        <w:ind w:right="633" w:firstLine="401"/>
        <w:jc w:val="both"/>
        <w:rPr>
          <w:rFonts w:ascii="Times New Roman" w:hAnsi="Times New Roman" w:cs="Times New Roman"/>
          <w:lang w:eastAsia="zh-CN"/>
        </w:rPr>
      </w:pPr>
      <w:r>
        <w:rPr>
          <w:rFonts w:ascii="Times New Roman" w:hAnsi="Times New Roman" w:cs="Times New Roman"/>
          <w:lang w:eastAsia="zh-CN"/>
        </w:rPr>
        <w:t>如果我们有合理理由认为存在此类风险，我们将根据企业在供应链上所处的具体位置，立即与供应商及其他利益相关方一起制定、采用和实施风险管理计划，从而防范或降低侵害土地权利、引发重大不利环境影响或与小作坊或小规模采矿商相关的具体风险。</w:t>
      </w:r>
    </w:p>
    <w:p>
      <w:pPr>
        <w:pStyle w:val="3"/>
        <w:spacing w:before="27" w:line="376" w:lineRule="auto"/>
        <w:ind w:right="681" w:firstLine="400" w:firstLineChars="200"/>
        <w:rPr>
          <w:rFonts w:ascii="Times New Roman" w:hAnsi="Times New Roman" w:cs="Times New Roman"/>
        </w:rPr>
        <w:sectPr>
          <w:headerReference r:id="rId3" w:type="default"/>
          <w:footerReference r:id="rId4" w:type="default"/>
          <w:pgSz w:w="11910" w:h="16840"/>
          <w:pgMar w:top="600" w:right="220" w:bottom="800" w:left="320" w:header="226" w:footer="607" w:gutter="0"/>
          <w:cols w:space="720" w:num="1"/>
        </w:sectPr>
      </w:pPr>
      <w:r>
        <w:rPr>
          <w:rFonts w:ascii="Times New Roman" w:hAnsi="Times New Roman" w:cs="Times New Roman"/>
        </w:rPr>
        <w:t>In accordance with the specific position of the company in the supply chain, we will immediately devise, adopt and implement a risk management plan with suppliers and other stakeholders to prevent or mitigate the risk of infringing land rights, causing major adverse environmental impacts, or specific risks regarding artisanal and small-scale operators, where we identify that such a reasonable risk exists.</w:t>
      </w:r>
    </w:p>
    <w:p>
      <w:pPr>
        <w:pStyle w:val="3"/>
        <w:spacing w:before="27" w:line="376" w:lineRule="auto"/>
        <w:ind w:right="681"/>
        <w:rPr>
          <w:rFonts w:ascii="Times New Roman" w:hAnsi="Times New Roman" w:cs="Times New Roman"/>
        </w:rPr>
      </w:pPr>
    </w:p>
    <w:p>
      <w:pPr>
        <w:rPr>
          <w:lang w:eastAsia="zh-CN"/>
        </w:rPr>
        <w:sectPr>
          <w:pgSz w:w="11910" w:h="16840"/>
          <w:pgMar w:top="600" w:right="220" w:bottom="800" w:left="320" w:header="226" w:footer="607" w:gutter="0"/>
          <w:cols w:space="720" w:num="1"/>
        </w:sectPr>
      </w:pPr>
      <w:r>
        <w:rPr>
          <w:lang w:eastAsia="zh-CN"/>
        </w:rPr>
        <w:br w:type="page"/>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59264" behindDoc="1" locked="0" layoutInCell="1" allowOverlap="1">
          <wp:simplePos x="0" y="0"/>
          <wp:positionH relativeFrom="column">
            <wp:posOffset>948690</wp:posOffset>
          </wp:positionH>
          <wp:positionV relativeFrom="paragraph">
            <wp:posOffset>-318770</wp:posOffset>
          </wp:positionV>
          <wp:extent cx="5273675" cy="624840"/>
          <wp:effectExtent l="0" t="0" r="3175" b="3810"/>
          <wp:wrapNone/>
          <wp:docPr id="6" name="图片 6" descr="15541034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54103492(1)"/>
                  <pic:cNvPicPr>
                    <a:picLocks noChangeAspect="1"/>
                  </pic:cNvPicPr>
                </pic:nvPicPr>
                <pic:blipFill>
                  <a:blip r:embed="rId1"/>
                  <a:stretch>
                    <a:fillRect/>
                  </a:stretch>
                </pic:blipFill>
                <pic:spPr>
                  <a:xfrm>
                    <a:off x="0" y="0"/>
                    <a:ext cx="5273675" cy="62484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212090</wp:posOffset>
              </wp:positionH>
              <wp:positionV relativeFrom="paragraph">
                <wp:posOffset>-403860</wp:posOffset>
              </wp:positionV>
              <wp:extent cx="6828790" cy="7620"/>
              <wp:effectExtent l="0" t="0" r="0" b="0"/>
              <wp:wrapNone/>
              <wp:docPr id="7" name="直接连接符 7"/>
              <wp:cNvGraphicFramePr/>
              <a:graphic xmlns:a="http://schemas.openxmlformats.org/drawingml/2006/main">
                <a:graphicData uri="http://schemas.microsoft.com/office/word/2010/wordprocessingShape">
                  <wps:wsp>
                    <wps:cNvCnPr/>
                    <wps:spPr>
                      <a:xfrm>
                        <a:off x="0" y="0"/>
                        <a:ext cx="6828790" cy="7620"/>
                      </a:xfrm>
                      <a:prstGeom prst="line">
                        <a:avLst/>
                      </a:prstGeom>
                      <a:noFill/>
                      <a:ln w="12700" cap="flat" cmpd="sng" algn="ctr">
                        <a:solidFill>
                          <a:srgbClr val="00B050"/>
                        </a:solidFill>
                        <a:prstDash val="solid"/>
                        <a:miter lim="800000"/>
                      </a:ln>
                      <a:effectLst/>
                    </wps:spPr>
                    <wps:bodyPr/>
                  </wps:wsp>
                </a:graphicData>
              </a:graphic>
            </wp:anchor>
          </w:drawing>
        </mc:Choice>
        <mc:Fallback>
          <w:pict>
            <v:line id="_x0000_s1026" o:spid="_x0000_s1026" o:spt="20" style="position:absolute;left:0pt;margin-left:16.7pt;margin-top:-31.8pt;height:0.6pt;width:537.7pt;z-index:251660288;mso-width-relative:page;mso-height-relative:page;" filled="f" stroked="t" coordsize="21600,21600" o:gfxdata="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NE7N2QAAAAsBAAAPAAAAAAAAAAEA&#10;IAAAACIAAABkcnMvZG93bnJldi54bWxQSwECFAAUAAAACACHTuJAPQDByNUBAAB1AwAADgAAAAAA&#10;AAABACAAAAAoAQAAZHJzL2Uyb0RvYy54bWxQSwUGAAAAAAYABgBZAQAAbwUAAAAA&#10;">
              <v:fill on="f" focussize="0,0"/>
              <v:stroke weight="1pt" color="#00B050"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57216" behindDoc="0" locked="0" layoutInCell="1" allowOverlap="1">
          <wp:simplePos x="0" y="0"/>
          <wp:positionH relativeFrom="page">
            <wp:posOffset>5222240</wp:posOffset>
          </wp:positionH>
          <wp:positionV relativeFrom="paragraph">
            <wp:posOffset>-48895</wp:posOffset>
          </wp:positionV>
          <wp:extent cx="2273300" cy="759460"/>
          <wp:effectExtent l="0" t="0" r="0" b="190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rcRect t="1" b="39692"/>
                  <a:stretch>
                    <a:fillRect/>
                  </a:stretch>
                </pic:blipFill>
                <pic:spPr>
                  <a:xfrm>
                    <a:off x="0" y="0"/>
                    <a:ext cx="2273300" cy="759460"/>
                  </a:xfrm>
                  <a:prstGeom prst="rect">
                    <a:avLst/>
                  </a:prstGeom>
                  <a:ln>
                    <a:noFill/>
                  </a:ln>
                </pic:spPr>
              </pic:pic>
            </a:graphicData>
          </a:graphic>
        </wp:anchor>
      </w:drawing>
    </w:r>
    <w:r>
      <w:drawing>
        <wp:anchor distT="0" distB="0" distL="114300" distR="114300" simplePos="0" relativeHeight="251656192" behindDoc="1" locked="0" layoutInCell="1" allowOverlap="1">
          <wp:simplePos x="0" y="0"/>
          <wp:positionH relativeFrom="column">
            <wp:posOffset>-25400</wp:posOffset>
          </wp:positionH>
          <wp:positionV relativeFrom="paragraph">
            <wp:posOffset>-22860</wp:posOffset>
          </wp:positionV>
          <wp:extent cx="875030" cy="902970"/>
          <wp:effectExtent l="0" t="0" r="1270" b="11430"/>
          <wp:wrapNone/>
          <wp:docPr id="1" name="图片 1" descr="C:\Users\sunny\Desktop\公众号配图\~Q(N{`{CCKSEQX7ZE1_MEBG.png~Q(N{`{CCKSEQX7ZE1_M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unny\Desktop\公众号配图\~Q(N{`{CCKSEQX7ZE1_MEBG.png~Q(N{`{CCKSEQX7ZE1_MEBG"/>
                  <pic:cNvPicPr>
                    <a:picLocks noChangeAspect="1"/>
                  </pic:cNvPicPr>
                </pic:nvPicPr>
                <pic:blipFill>
                  <a:blip r:embed="rId2"/>
                  <a:srcRect/>
                  <a:stretch>
                    <a:fillRect/>
                  </a:stretch>
                </pic:blipFill>
                <pic:spPr>
                  <a:xfrm>
                    <a:off x="0" y="0"/>
                    <a:ext cx="875030" cy="90297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B3117"/>
    <w:multiLevelType w:val="multilevel"/>
    <w:tmpl w:val="4EAB3117"/>
    <w:lvl w:ilvl="0" w:tentative="0">
      <w:start w:val="1"/>
      <w:numFmt w:val="decimal"/>
      <w:lvlText w:val="%1."/>
      <w:lvlJc w:val="left"/>
      <w:pPr>
        <w:ind w:left="1329" w:hanging="420"/>
      </w:pPr>
      <w:rPr>
        <w:rFonts w:hint="default" w:ascii="Times New Roman" w:hAnsi="Times New Roman" w:eastAsia="Times New Roman" w:cs="Times New Roman"/>
        <w:spacing w:val="0"/>
        <w:w w:val="99"/>
        <w:sz w:val="20"/>
        <w:szCs w:val="20"/>
        <w:lang w:val="en-US" w:eastAsia="en-US" w:bidi="en-US"/>
      </w:rPr>
    </w:lvl>
    <w:lvl w:ilvl="1" w:tentative="0">
      <w:start w:val="0"/>
      <w:numFmt w:val="bullet"/>
      <w:lvlText w:val="•"/>
      <w:lvlJc w:val="left"/>
      <w:pPr>
        <w:ind w:left="2324" w:hanging="420"/>
      </w:pPr>
      <w:rPr>
        <w:rFonts w:hint="default"/>
        <w:lang w:val="en-US" w:eastAsia="en-US" w:bidi="en-US"/>
      </w:rPr>
    </w:lvl>
    <w:lvl w:ilvl="2" w:tentative="0">
      <w:start w:val="0"/>
      <w:numFmt w:val="bullet"/>
      <w:lvlText w:val="•"/>
      <w:lvlJc w:val="left"/>
      <w:pPr>
        <w:ind w:left="3329" w:hanging="420"/>
      </w:pPr>
      <w:rPr>
        <w:rFonts w:hint="default"/>
        <w:lang w:val="en-US" w:eastAsia="en-US" w:bidi="en-US"/>
      </w:rPr>
    </w:lvl>
    <w:lvl w:ilvl="3" w:tentative="0">
      <w:start w:val="0"/>
      <w:numFmt w:val="bullet"/>
      <w:lvlText w:val="•"/>
      <w:lvlJc w:val="left"/>
      <w:pPr>
        <w:ind w:left="4333" w:hanging="420"/>
      </w:pPr>
      <w:rPr>
        <w:rFonts w:hint="default"/>
        <w:lang w:val="en-US" w:eastAsia="en-US" w:bidi="en-US"/>
      </w:rPr>
    </w:lvl>
    <w:lvl w:ilvl="4" w:tentative="0">
      <w:start w:val="0"/>
      <w:numFmt w:val="bullet"/>
      <w:lvlText w:val="•"/>
      <w:lvlJc w:val="left"/>
      <w:pPr>
        <w:ind w:left="5338" w:hanging="420"/>
      </w:pPr>
      <w:rPr>
        <w:rFonts w:hint="default"/>
        <w:lang w:val="en-US" w:eastAsia="en-US" w:bidi="en-US"/>
      </w:rPr>
    </w:lvl>
    <w:lvl w:ilvl="5" w:tentative="0">
      <w:start w:val="0"/>
      <w:numFmt w:val="bullet"/>
      <w:lvlText w:val="•"/>
      <w:lvlJc w:val="left"/>
      <w:pPr>
        <w:ind w:left="6343" w:hanging="420"/>
      </w:pPr>
      <w:rPr>
        <w:rFonts w:hint="default"/>
        <w:lang w:val="en-US" w:eastAsia="en-US" w:bidi="en-US"/>
      </w:rPr>
    </w:lvl>
    <w:lvl w:ilvl="6" w:tentative="0">
      <w:start w:val="0"/>
      <w:numFmt w:val="bullet"/>
      <w:lvlText w:val="•"/>
      <w:lvlJc w:val="left"/>
      <w:pPr>
        <w:ind w:left="7347" w:hanging="420"/>
      </w:pPr>
      <w:rPr>
        <w:rFonts w:hint="default"/>
        <w:lang w:val="en-US" w:eastAsia="en-US" w:bidi="en-US"/>
      </w:rPr>
    </w:lvl>
    <w:lvl w:ilvl="7" w:tentative="0">
      <w:start w:val="0"/>
      <w:numFmt w:val="bullet"/>
      <w:lvlText w:val="•"/>
      <w:lvlJc w:val="left"/>
      <w:pPr>
        <w:ind w:left="8352" w:hanging="420"/>
      </w:pPr>
      <w:rPr>
        <w:rFonts w:hint="default"/>
        <w:lang w:val="en-US" w:eastAsia="en-US" w:bidi="en-US"/>
      </w:rPr>
    </w:lvl>
    <w:lvl w:ilvl="8" w:tentative="0">
      <w:start w:val="0"/>
      <w:numFmt w:val="bullet"/>
      <w:lvlText w:val="•"/>
      <w:lvlJc w:val="left"/>
      <w:pPr>
        <w:ind w:left="9357" w:hanging="420"/>
      </w:pPr>
      <w:rPr>
        <w:rFonts w:hint="default"/>
        <w:lang w:val="en-US" w:eastAsia="en-US" w:bidi="en-US"/>
      </w:rPr>
    </w:lvl>
  </w:abstractNum>
  <w:abstractNum w:abstractNumId="1">
    <w:nsid w:val="6D786F33"/>
    <w:multiLevelType w:val="multilevel"/>
    <w:tmpl w:val="6D786F33"/>
    <w:lvl w:ilvl="0" w:tentative="0">
      <w:start w:val="1"/>
      <w:numFmt w:val="decimal"/>
      <w:lvlText w:val="%1."/>
      <w:lvlJc w:val="left"/>
      <w:pPr>
        <w:ind w:left="952" w:hanging="421"/>
      </w:pPr>
      <w:rPr>
        <w:rFonts w:hint="default" w:ascii="Times New Roman" w:hAnsi="Times New Roman" w:eastAsia="Times New Roman" w:cs="Times New Roman"/>
        <w:spacing w:val="0"/>
        <w:w w:val="99"/>
        <w:sz w:val="20"/>
        <w:szCs w:val="20"/>
        <w:lang w:val="en-US" w:eastAsia="en-US" w:bidi="en-US"/>
      </w:rPr>
    </w:lvl>
    <w:lvl w:ilvl="1" w:tentative="0">
      <w:start w:val="1"/>
      <w:numFmt w:val="decimal"/>
      <w:lvlText w:val="%2."/>
      <w:lvlJc w:val="left"/>
      <w:pPr>
        <w:ind w:left="1329" w:hanging="420"/>
      </w:pPr>
      <w:rPr>
        <w:rFonts w:hint="default" w:ascii="Times New Roman" w:hAnsi="Times New Roman" w:eastAsia="Times New Roman" w:cs="Times New Roman"/>
        <w:spacing w:val="0"/>
        <w:w w:val="99"/>
        <w:sz w:val="20"/>
        <w:szCs w:val="20"/>
        <w:lang w:val="en-US" w:eastAsia="en-US" w:bidi="en-US"/>
      </w:rPr>
    </w:lvl>
    <w:lvl w:ilvl="2" w:tentative="0">
      <w:start w:val="0"/>
      <w:numFmt w:val="bullet"/>
      <w:lvlText w:val="•"/>
      <w:lvlJc w:val="left"/>
      <w:pPr>
        <w:ind w:left="2436" w:hanging="420"/>
      </w:pPr>
      <w:rPr>
        <w:rFonts w:hint="default"/>
        <w:lang w:val="en-US" w:eastAsia="en-US" w:bidi="en-US"/>
      </w:rPr>
    </w:lvl>
    <w:lvl w:ilvl="3" w:tentative="0">
      <w:start w:val="0"/>
      <w:numFmt w:val="bullet"/>
      <w:lvlText w:val="•"/>
      <w:lvlJc w:val="left"/>
      <w:pPr>
        <w:ind w:left="3552" w:hanging="420"/>
      </w:pPr>
      <w:rPr>
        <w:rFonts w:hint="default"/>
        <w:lang w:val="en-US" w:eastAsia="en-US" w:bidi="en-US"/>
      </w:rPr>
    </w:lvl>
    <w:lvl w:ilvl="4" w:tentative="0">
      <w:start w:val="0"/>
      <w:numFmt w:val="bullet"/>
      <w:lvlText w:val="•"/>
      <w:lvlJc w:val="left"/>
      <w:pPr>
        <w:ind w:left="4668" w:hanging="420"/>
      </w:pPr>
      <w:rPr>
        <w:rFonts w:hint="default"/>
        <w:lang w:val="en-US" w:eastAsia="en-US" w:bidi="en-US"/>
      </w:rPr>
    </w:lvl>
    <w:lvl w:ilvl="5" w:tentative="0">
      <w:start w:val="0"/>
      <w:numFmt w:val="bullet"/>
      <w:lvlText w:val="•"/>
      <w:lvlJc w:val="left"/>
      <w:pPr>
        <w:ind w:left="5785" w:hanging="420"/>
      </w:pPr>
      <w:rPr>
        <w:rFonts w:hint="default"/>
        <w:lang w:val="en-US" w:eastAsia="en-US" w:bidi="en-US"/>
      </w:rPr>
    </w:lvl>
    <w:lvl w:ilvl="6" w:tentative="0">
      <w:start w:val="0"/>
      <w:numFmt w:val="bullet"/>
      <w:lvlText w:val="•"/>
      <w:lvlJc w:val="left"/>
      <w:pPr>
        <w:ind w:left="6901" w:hanging="420"/>
      </w:pPr>
      <w:rPr>
        <w:rFonts w:hint="default"/>
        <w:lang w:val="en-US" w:eastAsia="en-US" w:bidi="en-US"/>
      </w:rPr>
    </w:lvl>
    <w:lvl w:ilvl="7" w:tentative="0">
      <w:start w:val="0"/>
      <w:numFmt w:val="bullet"/>
      <w:lvlText w:val="•"/>
      <w:lvlJc w:val="left"/>
      <w:pPr>
        <w:ind w:left="8017" w:hanging="420"/>
      </w:pPr>
      <w:rPr>
        <w:rFonts w:hint="default"/>
        <w:lang w:val="en-US" w:eastAsia="en-US" w:bidi="en-US"/>
      </w:rPr>
    </w:lvl>
    <w:lvl w:ilvl="8" w:tentative="0">
      <w:start w:val="0"/>
      <w:numFmt w:val="bullet"/>
      <w:lvlText w:val="•"/>
      <w:lvlJc w:val="left"/>
      <w:pPr>
        <w:ind w:left="9133" w:hanging="42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C2200"/>
    <w:rsid w:val="311752EA"/>
    <w:rsid w:val="47517D43"/>
    <w:rsid w:val="50213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next w:val="1"/>
    <w:qFormat/>
    <w:uiPriority w:val="1"/>
    <w:pPr>
      <w:ind w:left="532"/>
      <w:outlineLvl w:val="0"/>
    </w:pPr>
    <w:rPr>
      <w:b/>
      <w:bCs/>
      <w:sz w:val="2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32"/>
    </w:pPr>
    <w:rPr>
      <w:rFonts w:ascii="宋体" w:hAnsi="宋体" w:eastAsia="宋体" w:cs="宋体"/>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1"/>
    <w:pPr>
      <w:ind w:left="952" w:hanging="421"/>
    </w:pPr>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2020-07-22T03:19:00Z</dcterms:created>
  <dc:creator>11</dc:creator>
  <cp:lastModifiedBy>11</cp:lastModifiedBy>
  <dcterms:modified xsi:type="dcterms:W3CDTF">2020-07-22T07:37:01Z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